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rPr>
        <w:t>关于对市</w:t>
      </w:r>
      <w:r>
        <w:rPr>
          <w:rFonts w:hint="eastAsia" w:ascii="方正小标宋简体" w:eastAsia="方正小标宋简体"/>
          <w:color w:val="auto"/>
          <w:sz w:val="44"/>
          <w:szCs w:val="44"/>
          <w:lang w:eastAsia="zh-CN"/>
        </w:rPr>
        <w:t>政协十四届三次会议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第0180号提案</w:t>
      </w:r>
      <w:r>
        <w:rPr>
          <w:rFonts w:hint="eastAsia" w:ascii="方正小标宋简体" w:eastAsia="方正小标宋简体"/>
          <w:sz w:val="44"/>
          <w:szCs w:val="44"/>
        </w:rPr>
        <w:t>的答复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尊敬的苏巧艳委员：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您的提案已收悉，现就提案做出以下几点答复：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一、非遗普查工作是非物质文化遗产保护中的基础性工作。自2005年，国务院办公厅发布《关于加强我国非物质文化遗产保护工作的意见》（以下简称《意见》）以来，我市文旅主管部门迅速行动，全面启动了非物质文化遗产保护工作，奔赴两县三区就民间民族文化状况进行走访调研、摸底调查，并于2009年、2015年、2021年先后进行了三次非遗普查，在全市两县三区登记、收集和整理研究了一大批非物质文化遗产资源。通过近20年的发展，我市基本形成了较为完备的非物质文化遗产普查信息档案，并建立了非遗项目档案、非遗代表性传承人档案、专家评审资料及培训活动档案等，正持续探索适合非遗项目特点和非遗自身发展方向的针对性的方式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二、我市高度重视并积极听取各级非遗项目保护单位及非遗传承人意见，因事制宜、千方百计地积极探索和推进非遗融入阳泉人民群众生活中的多元路径，鼓励支持传承人授徒传艺，保存相关实物资料、参与非遗公益性宣传、非遗项目传承实践、妥善使用补助经费等事宜，积极探索和认真开展对传承人传承情况和传承能力进行研究论证和评估工作，确保非遗保护制度、政策和举措落实到位，并进一步完善非遗相关档案，更有针对性地开展非遗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三、我市高度重视非物质文化遗产展示、交流活动，坚持做好“文化和自然遗产日”系列宣传活动，积极探索非遗与文旅深度融合可行路径。依法开展形式多样的系列宣传活动，通过非物质文化遗产保护成果展、专题展、传统技艺展、专场演出等活动和非遗进校园、进景区等非遗体验、研学、传习活动等方式，广泛营造全社会对非物质文化遗产保护的认知，激发青少年对本土非遗文化的兴趣和热爱，吸引更多青少年人深度参与到非遗保护的队伍中去，为广大青少年提供接触了解非遗的渠道，为非遗传承储备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接下来，我市将继续坚持分类保护，完善工作办法，探索多元化非遗传承保护路径，推动我市非物质文化遗产保护取得更加显著的成效。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val="0"/>
          <w:bCs w:val="0"/>
          <w:color w:val="auto"/>
          <w:kern w:val="2"/>
          <w:sz w:val="32"/>
          <w:szCs w:val="32"/>
          <w:highlight w:val="none"/>
          <w:rtl w:val="0"/>
          <w:lang w:val="en-US" w:eastAsia="zh-CN" w:bidi="ar-SA"/>
        </w:rPr>
        <w:t>单位负责人：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val="0"/>
          <w:bCs w:val="0"/>
          <w:color w:val="auto"/>
          <w:kern w:val="2"/>
          <w:sz w:val="32"/>
          <w:szCs w:val="32"/>
          <w:highlight w:val="none"/>
          <w:rtl w:val="0"/>
          <w:lang w:val="en-US" w:eastAsia="zh-CN" w:bidi="ar-SA"/>
        </w:rPr>
        <w:t>承  办  人：许恒瑞</w:t>
      </w:r>
    </w:p>
    <w:p>
      <w:pPr>
        <w:keepNext w:val="0"/>
        <w:keepLines w:val="0"/>
        <w:pageBreakBefore w:val="0"/>
        <w:kinsoku/>
        <w:wordWrap/>
        <w:overflowPunct/>
        <w:topLinePunct w:val="0"/>
        <w:autoSpaceDE/>
        <w:autoSpaceDN/>
        <w:bidi w:val="0"/>
        <w:adjustRightInd/>
        <w:spacing w:line="560" w:lineRule="exact"/>
        <w:ind w:firstLine="596" w:firstLineChars="200"/>
        <w:textAlignment w:val="auto"/>
        <w:rPr>
          <w:rFonts w:hint="default"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val="0"/>
          <w:bCs w:val="0"/>
          <w:color w:val="auto"/>
          <w:spacing w:val="-11"/>
          <w:kern w:val="2"/>
          <w:sz w:val="32"/>
          <w:szCs w:val="32"/>
          <w:highlight w:val="none"/>
          <w:rtl w:val="0"/>
          <w:lang w:val="en-US" w:eastAsia="zh-CN" w:bidi="ar-SA"/>
        </w:rPr>
        <w:t>联 系 电 话</w:t>
      </w:r>
      <w:r>
        <w:rPr>
          <w:rFonts w:hint="eastAsia" w:ascii="仿宋" w:hAnsi="仿宋" w:eastAsia="仿宋" w:cs="仿宋"/>
          <w:b w:val="0"/>
          <w:bCs w:val="0"/>
          <w:color w:val="auto"/>
          <w:kern w:val="2"/>
          <w:sz w:val="32"/>
          <w:szCs w:val="32"/>
          <w:highlight w:val="none"/>
          <w:rtl w:val="0"/>
          <w:lang w:val="en-US" w:eastAsia="zh-CN" w:bidi="ar-SA"/>
        </w:rPr>
        <w:t>：2293053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40"/>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 xml:space="preserve">         阳泉市文化和旅游局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 xml:space="preserve">       2024年10月12日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YjM4NjQ0YTNiMDkwNWM4Y2YzNGQ0OGM1ZGZkNDYifQ=="/>
  </w:docVars>
  <w:rsids>
    <w:rsidRoot w:val="1B4D4D03"/>
    <w:rsid w:val="0FB932F2"/>
    <w:rsid w:val="1B4D4D03"/>
    <w:rsid w:val="36C64D6A"/>
    <w:rsid w:val="3AE32D08"/>
    <w:rsid w:val="78FF43D9"/>
    <w:rsid w:val="DF6F2FAE"/>
    <w:rsid w:val="F5F386DB"/>
    <w:rsid w:val="F769AD9A"/>
    <w:rsid w:val="FDBBC5AA"/>
    <w:rsid w:val="FF7AD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10"/>
    <w:pPr>
      <w:pBdr>
        <w:bottom w:val="single" w:color="4F81BD" w:sz="8" w:space="4"/>
      </w:pBdr>
      <w:spacing w:after="300"/>
      <w:contextualSpacing/>
    </w:pPr>
    <w:rPr>
      <w:rFonts w:ascii="Cambria" w:hAnsi="Cambria" w:eastAsia="宋体" w:cs="Times New Roman"/>
      <w:color w:val="17365D"/>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829</Words>
  <Characters>842</Characters>
  <Lines>0</Lines>
  <Paragraphs>0</Paragraphs>
  <TotalTime>0</TotalTime>
  <ScaleCrop>false</ScaleCrop>
  <LinksUpToDate>false</LinksUpToDate>
  <CharactersWithSpaces>842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2024-08-02T02:03:00Z</dcterms:created>
  <dc:creator>薪火</dc:creator>
  <cp:lastModifiedBy>greatwall</cp:lastModifiedBy>
  <dcterms:modified xsi:type="dcterms:W3CDTF">2024-10-14T17:11:49Z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5B1452CDA7A64734AEA9339B67FB5FF6_13</vt:lpwstr>
  </property>
</Properties>
</file>