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小标宋-GB2312" w:hAnsi="CESI小标宋-GB2312" w:eastAsia="CESI小标宋-GB2312" w:cs="CESI小标宋-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小标宋-GB2312" w:hAnsi="CESI小标宋-GB2312" w:eastAsia="CESI小标宋-GB2312" w:cs="CESI小标宋-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小标宋-GB2312" w:hAnsi="CESI小标宋-GB2312" w:eastAsia="CESI小标宋-GB2312" w:cs="CESI小标宋-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小标宋-GB2312" w:hAnsi="CESI小标宋-GB2312" w:eastAsia="CESI小标宋-GB2312" w:cs="CESI小标宋-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小标宋-GB2312" w:hAnsi="CESI小标宋-GB2312" w:eastAsia="CESI小标宋-GB2312" w:cs="CESI小标宋-GB2312"/>
          <w:sz w:val="44"/>
          <w:szCs w:val="44"/>
        </w:rPr>
      </w:pPr>
      <w:r>
        <w:rPr>
          <w:rFonts w:hint="eastAsia" w:ascii="CESI小标宋-GB2312" w:hAnsi="CESI小标宋-GB2312" w:eastAsia="CESI小标宋-GB2312" w:cs="CESI小标宋-GB2312"/>
          <w:sz w:val="44"/>
          <w:szCs w:val="44"/>
        </w:rPr>
        <w:t>关于市政协第十四届三次会议</w:t>
      </w:r>
      <w:r>
        <w:rPr>
          <w:rFonts w:hint="eastAsia" w:ascii="CESI小标宋-GB2312" w:hAnsi="CESI小标宋-GB2312" w:eastAsia="CESI小标宋-GB2312" w:cs="CESI小标宋-GB2312"/>
          <w:sz w:val="44"/>
          <w:szCs w:val="44"/>
          <w:lang w:eastAsia="zh-CN"/>
        </w:rPr>
        <w:t>第</w:t>
      </w:r>
      <w:r>
        <w:rPr>
          <w:rFonts w:hint="eastAsia" w:ascii="CESI小标宋-GB2312" w:hAnsi="CESI小标宋-GB2312" w:eastAsia="CESI小标宋-GB2312" w:cs="CESI小标宋-GB2312"/>
          <w:sz w:val="44"/>
          <w:szCs w:val="44"/>
        </w:rPr>
        <w:t>244号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小标宋-GB2312" w:hAnsi="CESI小标宋-GB2312" w:eastAsia="CESI小标宋-GB2312" w:cs="CESI小标宋-GB2312"/>
          <w:sz w:val="44"/>
          <w:szCs w:val="44"/>
        </w:rPr>
      </w:pPr>
      <w:r>
        <w:rPr>
          <w:rFonts w:hint="eastAsia" w:ascii="CESI小标宋-GB2312" w:hAnsi="CESI小标宋-GB2312" w:eastAsia="CESI小标宋-GB2312" w:cs="CESI小标宋-GB2312"/>
          <w:sz w:val="44"/>
          <w:szCs w:val="44"/>
        </w:rPr>
        <w:t>提案的答复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尊敬的杨瑞委员：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您提出的关于“规范对电竞游戏场所的监管 保护未成年人身心健康”的提案我局已收悉</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非常感谢您对我市</w:t>
      </w:r>
      <w:r>
        <w:rPr>
          <w:rFonts w:hint="eastAsia" w:ascii="CESI仿宋-GB2312" w:hAnsi="CESI仿宋-GB2312" w:eastAsia="CESI仿宋-GB2312" w:cs="CESI仿宋-GB2312"/>
          <w:sz w:val="32"/>
          <w:szCs w:val="32"/>
          <w:lang w:eastAsia="zh-CN"/>
        </w:rPr>
        <w:t>未成年人保护</w:t>
      </w:r>
      <w:r>
        <w:rPr>
          <w:rFonts w:hint="eastAsia" w:ascii="CESI仿宋-GB2312" w:hAnsi="CESI仿宋-GB2312" w:eastAsia="CESI仿宋-GB2312" w:cs="CESI仿宋-GB2312"/>
          <w:sz w:val="32"/>
          <w:szCs w:val="32"/>
        </w:rPr>
        <w:t>工作的关心。近年来，电竞游戏场所（包括电竞酒店、电子游戏游艺场所等）作为新兴业态，在满足人民群众多样化精神文化生活需求的同时，也暴露出了一些问题，对未成年人的身心健康构成了潜在威胁。为此，</w:t>
      </w:r>
      <w:r>
        <w:rPr>
          <w:rFonts w:hint="eastAsia" w:ascii="CESI仿宋-GB2312" w:hAnsi="CESI仿宋-GB2312" w:eastAsia="CESI仿宋-GB2312" w:cs="CESI仿宋-GB2312"/>
          <w:sz w:val="32"/>
          <w:szCs w:val="32"/>
          <w:lang w:eastAsia="zh-CN"/>
        </w:rPr>
        <w:t>市文旅局根据监管职责，</w:t>
      </w:r>
      <w:r>
        <w:rPr>
          <w:rFonts w:hint="eastAsia" w:ascii="CESI仿宋-GB2312" w:hAnsi="CESI仿宋-GB2312" w:eastAsia="CESI仿宋-GB2312" w:cs="CESI仿宋-GB2312"/>
          <w:sz w:val="32"/>
          <w:szCs w:val="32"/>
        </w:rPr>
        <w:t>积极采取措施，加强监管力度，现将有关情况回复如下：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一、针对网吧、娱乐场所接纳未成年人行政执法事项下放乡镇（街道）做好指导衔接工作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根据《互联网上网服务营业场所管理条例》《娱乐场所管理办法》规定</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互联网上网服务营业场所</w:t>
      </w:r>
      <w:r>
        <w:rPr>
          <w:rFonts w:hint="eastAsia" w:ascii="CESI仿宋-GB2312" w:hAnsi="CESI仿宋-GB2312" w:eastAsia="CESI仿宋-GB2312" w:cs="CESI仿宋-GB2312"/>
          <w:sz w:val="32"/>
          <w:szCs w:val="32"/>
        </w:rPr>
        <w:t>、歌舞娱乐</w:t>
      </w:r>
      <w:r>
        <w:rPr>
          <w:rFonts w:hint="eastAsia" w:ascii="CESI仿宋-GB2312" w:hAnsi="CESI仿宋-GB2312" w:eastAsia="CESI仿宋-GB2312" w:cs="CESI仿宋-GB2312"/>
          <w:sz w:val="32"/>
          <w:szCs w:val="32"/>
          <w:lang w:eastAsia="zh-CN"/>
        </w:rPr>
        <w:t>场所要求</w:t>
      </w:r>
      <w:r>
        <w:rPr>
          <w:rFonts w:hint="eastAsia" w:ascii="CESI仿宋-GB2312" w:hAnsi="CESI仿宋-GB2312" w:eastAsia="CESI仿宋-GB2312" w:cs="CESI仿宋-GB2312"/>
          <w:sz w:val="32"/>
          <w:szCs w:val="32"/>
        </w:rPr>
        <w:t>是禁止未成年人进入</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游艺</w:t>
      </w:r>
      <w:r>
        <w:rPr>
          <w:rFonts w:hint="eastAsia" w:ascii="CESI仿宋-GB2312" w:hAnsi="CESI仿宋-GB2312" w:eastAsia="CESI仿宋-GB2312" w:cs="CESI仿宋-GB2312"/>
          <w:sz w:val="32"/>
          <w:szCs w:val="32"/>
          <w:lang w:eastAsia="zh-CN"/>
        </w:rPr>
        <w:t>娱乐场所除国家法定节假日外，设置的电子游戏机不得向未成年人提供。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按照《山西省人民政府关于向乡镇人民政府和街道办事处下放部分行政执法职权的决定》（晋政发【2022】22号）规定，市、县文化市场综合行政执法队已将对互联网上网服务营业场所、娱乐场所未按规定接纳未成年人进入营业场所的行为的处罚，未按照规定悬挂未成年人禁入或者限入标志行为的处罚等事项下放乡镇（街道）。为进一步加强与街道执法的对接和指导，2022年以来，市文化市场综合行政执法队印发《向城矿区街道派驻执法人员方案》，建立“街乡吹哨、部门报到”工作机制，推动执法工作有效衔接，到城区、矿区5个街道综合执法队进行调研，</w:t>
      </w:r>
      <w:r>
        <w:rPr>
          <w:rFonts w:hint="eastAsia" w:ascii="CESI仿宋-GB2312" w:hAnsi="CESI仿宋-GB2312" w:eastAsia="CESI仿宋-GB2312" w:cs="CESI仿宋-GB2312"/>
          <w:sz w:val="32"/>
          <w:szCs w:val="32"/>
          <w:lang w:eastAsia="zh-CN"/>
        </w:rPr>
        <w:t>联合</w:t>
      </w:r>
      <w:r>
        <w:rPr>
          <w:rFonts w:hint="eastAsia" w:ascii="CESI仿宋-GB2312" w:hAnsi="CESI仿宋-GB2312" w:eastAsia="CESI仿宋-GB2312" w:cs="CESI仿宋-GB2312"/>
          <w:sz w:val="32"/>
          <w:szCs w:val="32"/>
        </w:rPr>
        <w:t>城、矿街道执法队开展检查，</w:t>
      </w:r>
      <w:r>
        <w:rPr>
          <w:rFonts w:hint="eastAsia" w:ascii="CESI仿宋-GB2312" w:hAnsi="CESI仿宋-GB2312" w:eastAsia="CESI仿宋-GB2312" w:cs="CESI仿宋-GB2312"/>
          <w:sz w:val="32"/>
          <w:szCs w:val="32"/>
          <w:lang w:val="en-US" w:eastAsia="zh-CN"/>
        </w:rPr>
        <w:t>2022年以来</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市文化市场综合行政执法队</w:t>
      </w:r>
      <w:r>
        <w:rPr>
          <w:rFonts w:hint="eastAsia" w:ascii="CESI仿宋-GB2312" w:hAnsi="CESI仿宋-GB2312" w:eastAsia="CESI仿宋-GB2312" w:cs="CESI仿宋-GB2312"/>
          <w:sz w:val="32"/>
          <w:szCs w:val="32"/>
        </w:rPr>
        <w:t>指导</w:t>
      </w:r>
      <w:r>
        <w:rPr>
          <w:rFonts w:hint="eastAsia" w:ascii="CESI仿宋-GB2312" w:hAnsi="CESI仿宋-GB2312" w:eastAsia="CESI仿宋-GB2312" w:cs="CESI仿宋-GB2312"/>
          <w:sz w:val="32"/>
          <w:szCs w:val="32"/>
          <w:lang w:eastAsia="zh-CN"/>
        </w:rPr>
        <w:t>城、矿区</w:t>
      </w:r>
      <w:r>
        <w:rPr>
          <w:rFonts w:hint="eastAsia" w:ascii="CESI仿宋-GB2312" w:hAnsi="CESI仿宋-GB2312" w:eastAsia="CESI仿宋-GB2312" w:cs="CESI仿宋-GB2312"/>
          <w:sz w:val="32"/>
          <w:szCs w:val="32"/>
        </w:rPr>
        <w:t>街道处置涉场所违规接纳未成年人案件8起</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同时</w:t>
      </w:r>
      <w:r>
        <w:rPr>
          <w:rFonts w:hint="eastAsia" w:ascii="CESI仿宋-GB2312" w:hAnsi="CESI仿宋-GB2312" w:eastAsia="CESI仿宋-GB2312" w:cs="CESI仿宋-GB2312"/>
          <w:sz w:val="32"/>
          <w:szCs w:val="32"/>
          <w:lang w:eastAsia="zh-CN"/>
        </w:rPr>
        <w:t>，积极</w:t>
      </w:r>
      <w:r>
        <w:rPr>
          <w:rFonts w:hint="eastAsia" w:ascii="CESI仿宋-GB2312" w:hAnsi="CESI仿宋-GB2312" w:eastAsia="CESI仿宋-GB2312" w:cs="CESI仿宋-GB2312"/>
          <w:sz w:val="32"/>
          <w:szCs w:val="32"/>
        </w:rPr>
        <w:t>做好传帮带的工作，</w:t>
      </w:r>
      <w:r>
        <w:rPr>
          <w:rFonts w:hint="eastAsia" w:ascii="CESI仿宋-GB2312" w:hAnsi="CESI仿宋-GB2312" w:eastAsia="CESI仿宋-GB2312" w:cs="CESI仿宋-GB2312"/>
          <w:color w:val="auto"/>
          <w:kern w:val="2"/>
          <w:sz w:val="32"/>
          <w:szCs w:val="32"/>
          <w:lang w:val="en-US" w:eastAsia="zh-CN" w:bidi="ar-SA"/>
        </w:rPr>
        <w:t>在每年度举办的全市文旅系统安全生产专题培训、全市文化市场综合执法能力提升等系列培训中，均组织乡镇街道执法人员进行统一学习，</w:t>
      </w:r>
      <w:r>
        <w:rPr>
          <w:rFonts w:hint="eastAsia" w:ascii="CESI仿宋-GB2312" w:hAnsi="CESI仿宋-GB2312" w:eastAsia="CESI仿宋-GB2312" w:cs="CESI仿宋-GB2312"/>
          <w:sz w:val="32"/>
          <w:szCs w:val="32"/>
        </w:rPr>
        <w:t>联合城区司法局举办乡镇（街道）执法普法专题培训班，为矿区赛鱼等街道进行专题培训，以文化市场领域执法事项的执法程序、执法文书制作等执法业务为主要内容，确保关于互联网上网服务营业场所、娱乐场所未按规定接纳未成年人执法事项下放衔接到位、执法监管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二、加强娱乐场所监管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一是要求</w:t>
      </w:r>
      <w:r>
        <w:rPr>
          <w:rFonts w:hint="eastAsia" w:ascii="CESI仿宋-GB2312" w:hAnsi="CESI仿宋-GB2312" w:eastAsia="CESI仿宋-GB2312" w:cs="CESI仿宋-GB2312"/>
          <w:sz w:val="32"/>
          <w:szCs w:val="32"/>
          <w:lang w:eastAsia="zh-CN"/>
        </w:rPr>
        <w:t>网吧、娱乐</w:t>
      </w:r>
      <w:r>
        <w:rPr>
          <w:rFonts w:hint="eastAsia" w:ascii="CESI仿宋-GB2312" w:hAnsi="CESI仿宋-GB2312" w:eastAsia="CESI仿宋-GB2312" w:cs="CESI仿宋-GB2312"/>
          <w:sz w:val="32"/>
          <w:szCs w:val="32"/>
        </w:rPr>
        <w:t>场所在显著位置张贴未成年人禁入和限入的标识，做好提示。</w:t>
      </w:r>
      <w:r>
        <w:rPr>
          <w:rFonts w:hint="eastAsia" w:ascii="CESI仿宋-GB2312" w:hAnsi="CESI仿宋-GB2312" w:eastAsia="CESI仿宋-GB2312" w:cs="CESI仿宋-GB2312"/>
          <w:sz w:val="32"/>
          <w:szCs w:val="32"/>
          <w:lang w:eastAsia="zh-CN"/>
        </w:rPr>
        <w:t>二</w:t>
      </w:r>
      <w:r>
        <w:rPr>
          <w:rFonts w:hint="eastAsia" w:ascii="CESI仿宋-GB2312" w:hAnsi="CESI仿宋-GB2312" w:eastAsia="CESI仿宋-GB2312" w:cs="CESI仿宋-GB2312"/>
          <w:sz w:val="32"/>
          <w:szCs w:val="32"/>
        </w:rPr>
        <w:t>是</w:t>
      </w:r>
      <w:r>
        <w:rPr>
          <w:rFonts w:hint="eastAsia" w:ascii="CESI仿宋-GB2312" w:hAnsi="CESI仿宋-GB2312" w:eastAsia="CESI仿宋-GB2312" w:cs="CESI仿宋-GB2312"/>
          <w:sz w:val="32"/>
          <w:szCs w:val="32"/>
          <w:lang w:eastAsia="zh-CN"/>
        </w:rPr>
        <w:t>利用好</w:t>
      </w:r>
      <w:r>
        <w:rPr>
          <w:rFonts w:hint="eastAsia" w:ascii="CESI仿宋-GB2312" w:hAnsi="CESI仿宋-GB2312" w:eastAsia="CESI仿宋-GB2312" w:cs="CESI仿宋-GB2312"/>
          <w:sz w:val="32"/>
          <w:szCs w:val="32"/>
        </w:rPr>
        <w:t>技术监管手段，</w:t>
      </w:r>
      <w:r>
        <w:rPr>
          <w:rFonts w:hint="eastAsia" w:ascii="CESI仿宋-GB2312" w:hAnsi="CESI仿宋-GB2312" w:eastAsia="CESI仿宋-GB2312" w:cs="CESI仿宋-GB2312"/>
          <w:sz w:val="32"/>
          <w:szCs w:val="32"/>
          <w:lang w:eastAsia="zh-CN"/>
        </w:rPr>
        <w:t>督促指导</w:t>
      </w:r>
      <w:r>
        <w:rPr>
          <w:rFonts w:hint="eastAsia" w:ascii="CESI仿宋-GB2312" w:hAnsi="CESI仿宋-GB2312" w:eastAsia="CESI仿宋-GB2312" w:cs="CESI仿宋-GB2312"/>
          <w:sz w:val="32"/>
          <w:szCs w:val="32"/>
        </w:rPr>
        <w:t>网吧</w:t>
      </w:r>
      <w:r>
        <w:rPr>
          <w:rFonts w:hint="eastAsia" w:ascii="CESI仿宋-GB2312" w:hAnsi="CESI仿宋-GB2312" w:eastAsia="CESI仿宋-GB2312" w:cs="CESI仿宋-GB2312"/>
          <w:sz w:val="32"/>
          <w:szCs w:val="32"/>
          <w:lang w:eastAsia="zh-CN"/>
        </w:rPr>
        <w:t>全部运用</w:t>
      </w:r>
      <w:r>
        <w:rPr>
          <w:rFonts w:hint="eastAsia" w:ascii="CESI仿宋-GB2312" w:hAnsi="CESI仿宋-GB2312" w:eastAsia="CESI仿宋-GB2312" w:cs="CESI仿宋-GB2312"/>
          <w:sz w:val="32"/>
          <w:szCs w:val="32"/>
        </w:rPr>
        <w:t>文旅部推广的文旅卫士软件，实名认证系统有限防止未成</w:t>
      </w:r>
      <w:r>
        <w:rPr>
          <w:rFonts w:hint="eastAsia" w:ascii="CESI仿宋-GB2312" w:hAnsi="CESI仿宋-GB2312" w:eastAsia="CESI仿宋-GB2312" w:cs="CESI仿宋-GB2312"/>
          <w:sz w:val="32"/>
          <w:szCs w:val="32"/>
          <w:lang w:eastAsia="zh-CN"/>
        </w:rPr>
        <w:t>年</w:t>
      </w:r>
      <w:r>
        <w:rPr>
          <w:rFonts w:hint="eastAsia" w:ascii="CESI仿宋-GB2312" w:hAnsi="CESI仿宋-GB2312" w:eastAsia="CESI仿宋-GB2312" w:cs="CESI仿宋-GB2312"/>
          <w:sz w:val="32"/>
          <w:szCs w:val="32"/>
        </w:rPr>
        <w:t>人使用公卡上网</w:t>
      </w:r>
      <w:r>
        <w:rPr>
          <w:rFonts w:hint="eastAsia" w:ascii="CESI仿宋-GB2312" w:hAnsi="CESI仿宋-GB2312" w:eastAsia="CESI仿宋-GB2312" w:cs="CESI仿宋-GB2312"/>
          <w:sz w:val="32"/>
          <w:szCs w:val="32"/>
          <w:lang w:eastAsia="zh-CN"/>
        </w:rPr>
        <w:t>，对于</w:t>
      </w:r>
      <w:r>
        <w:rPr>
          <w:rFonts w:hint="eastAsia" w:ascii="CESI仿宋-GB2312" w:hAnsi="CESI仿宋-GB2312" w:eastAsia="CESI仿宋-GB2312" w:cs="CESI仿宋-GB2312"/>
          <w:sz w:val="32"/>
          <w:szCs w:val="32"/>
          <w:lang w:val="en-US" w:eastAsia="zh-CN"/>
        </w:rPr>
        <w:t>擅自停止实施安全技术措施</w:t>
      </w:r>
      <w:r>
        <w:rPr>
          <w:rFonts w:hint="eastAsia" w:ascii="CESI仿宋-GB2312" w:hAnsi="CESI仿宋-GB2312" w:eastAsia="CESI仿宋-GB2312" w:cs="CESI仿宋-GB2312"/>
          <w:sz w:val="32"/>
          <w:szCs w:val="32"/>
          <w:lang w:eastAsia="zh-CN"/>
        </w:rPr>
        <w:t>的网吧经营业主，根据《互联网上网服务营业场所管理条例》第三十一条 第（四）项，给予警告，根据具体情形并处罚款的行政处罚</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三是</w:t>
      </w:r>
      <w:r>
        <w:rPr>
          <w:rFonts w:hint="eastAsia" w:ascii="CESI仿宋-GB2312" w:hAnsi="CESI仿宋-GB2312" w:eastAsia="CESI仿宋-GB2312" w:cs="CESI仿宋-GB2312"/>
          <w:sz w:val="32"/>
          <w:szCs w:val="32"/>
        </w:rPr>
        <w:t>严查未经文化旅游行政部门内容核查、宣扬赌博的游戏游艺设备，协调配合公安部门严厉查处游艺娱乐场所利用游戏机进行赌博的违法行为。</w:t>
      </w:r>
      <w:r>
        <w:rPr>
          <w:rFonts w:hint="eastAsia" w:ascii="CESI仿宋-GB2312" w:hAnsi="CESI仿宋-GB2312" w:eastAsia="CESI仿宋-GB2312" w:cs="CESI仿宋-GB2312"/>
          <w:sz w:val="32"/>
          <w:szCs w:val="32"/>
          <w:lang w:eastAsia="zh-CN"/>
        </w:rPr>
        <w:t>四</w:t>
      </w:r>
      <w:r>
        <w:rPr>
          <w:rFonts w:hint="eastAsia" w:ascii="CESI仿宋-GB2312" w:hAnsi="CESI仿宋-GB2312" w:eastAsia="CESI仿宋-GB2312" w:cs="CESI仿宋-GB2312"/>
          <w:sz w:val="32"/>
          <w:szCs w:val="32"/>
        </w:rPr>
        <w:t>是认真核查社会举报投诉，对涉未成年人投诉问题，从严从重查处。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三、开展校园周边环境整治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认真贯彻落实《中华人民共和国未成年人保护法》《娱乐场所管理条例》和《互联网上网服务营业场所管理条例》，进一步深化全国文明城市创建工作，结合我市为创造未成年人良好生活、学习环境要求，开展“开学季”、“校园周边”“寒暑期”文化市场专项检查工作，积极查处校园周边非法设立的文化娱乐场所，预防我市文化场所违规接纳未成</w:t>
      </w:r>
      <w:r>
        <w:rPr>
          <w:rFonts w:hint="eastAsia" w:ascii="CESI仿宋-GB2312" w:hAnsi="CESI仿宋-GB2312" w:eastAsia="CESI仿宋-GB2312" w:cs="CESI仿宋-GB2312"/>
          <w:sz w:val="32"/>
          <w:szCs w:val="32"/>
          <w:lang w:eastAsia="zh-CN"/>
        </w:rPr>
        <w:t>年</w:t>
      </w:r>
      <w:bookmarkStart w:id="0" w:name="_GoBack"/>
      <w:bookmarkEnd w:id="0"/>
      <w:r>
        <w:rPr>
          <w:rFonts w:hint="eastAsia" w:ascii="CESI仿宋-GB2312" w:hAnsi="CESI仿宋-GB2312" w:eastAsia="CESI仿宋-GB2312" w:cs="CESI仿宋-GB2312"/>
          <w:sz w:val="32"/>
          <w:szCs w:val="32"/>
        </w:rPr>
        <w:t>人行为的发生，进一步改善学校及周边地区的</w:t>
      </w:r>
      <w:r>
        <w:rPr>
          <w:rFonts w:hint="eastAsia" w:ascii="CESI仿宋-GB2312" w:hAnsi="CESI仿宋-GB2312" w:eastAsia="CESI仿宋-GB2312" w:cs="CESI仿宋-GB2312"/>
          <w:sz w:val="32"/>
          <w:szCs w:val="32"/>
          <w:lang w:eastAsia="zh-CN"/>
        </w:rPr>
        <w:t>文化市场</w:t>
      </w:r>
      <w:r>
        <w:rPr>
          <w:rFonts w:hint="eastAsia" w:ascii="CESI仿宋-GB2312" w:hAnsi="CESI仿宋-GB2312" w:eastAsia="CESI仿宋-GB2312" w:cs="CESI仿宋-GB2312"/>
          <w:sz w:val="32"/>
          <w:szCs w:val="32"/>
        </w:rPr>
        <w:t>状况，保障未成年人合法权益，有效预防青少年犯罪的发生，营造安全稳定、秩序良好、健康和谐的校园及周边环境。 积极协调、配合公安、教育等部门，集中开展校园周边环境整治工作，严格按照中小学校园周边200米内无上网服务场所，无歌舞、游艺娱乐场所，加大对校园周边文化经营单位的检查、监管力度，注重源头治理，坚持“打早打小”，坚决查处危害青少年健康成长的非法经营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四、加强正面引导，抓好宣传教育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近年来，市文旅局持续加强监管市场业主法律法规知识专题培训力度，每年开展演出行业、旅行社、A级景区、星级饭店、文旅文博行业法律法规和从业规范培训会，内容涵盖《未成年人保护法》等，采取“以案释法”形式解读行业典型违法案例，告诫文旅企业坚守</w:t>
      </w:r>
      <w:r>
        <w:rPr>
          <w:rFonts w:hint="eastAsia" w:ascii="CESI仿宋-GB2312" w:hAnsi="CESI仿宋-GB2312" w:eastAsia="CESI仿宋-GB2312" w:cs="CESI仿宋-GB2312"/>
          <w:sz w:val="32"/>
          <w:szCs w:val="32"/>
          <w:lang w:eastAsia="zh-CN"/>
        </w:rPr>
        <w:t>法律</w:t>
      </w:r>
      <w:r>
        <w:rPr>
          <w:rFonts w:hint="eastAsia" w:ascii="CESI仿宋-GB2312" w:hAnsi="CESI仿宋-GB2312" w:eastAsia="CESI仿宋-GB2312" w:cs="CESI仿宋-GB2312"/>
          <w:sz w:val="32"/>
          <w:szCs w:val="32"/>
        </w:rPr>
        <w:t>底线，八五普法以来累计开展文旅行业法律培训1200余人次。大力开展文旅市场法律常识“六进”活动，2023年，组织开展了《中华人民共和国未成年人保护法》法治进校园主题宣传活动，市文化市场综合行政执法人员走进阳泉市第十一中学，向同学和老师们详细讲解了《中华人民共和国未成年人保护法》的相关内容，现场共发出普法宣传手册500份。抓住文旅主题节庆有利时机，开展中国旅游日、国际博物馆日、非遗日普法宣传，与市广电台合作推出文旅市场普法专题节目，通过以案说法对网吧、娱乐场所、旅行社等行业执法监管开展系列普法访谈，</w:t>
      </w:r>
      <w:r>
        <w:rPr>
          <w:rFonts w:hint="eastAsia" w:ascii="CESI仿宋-GB2312" w:hAnsi="CESI仿宋-GB2312" w:eastAsia="CESI仿宋-GB2312" w:cs="CESI仿宋-GB2312"/>
          <w:sz w:val="32"/>
          <w:szCs w:val="32"/>
          <w:lang w:eastAsia="zh-CN"/>
        </w:rPr>
        <w:t>切实提升文化市场经营业主尊法守法、依法经营的意识。</w:t>
      </w:r>
      <w:r>
        <w:rPr>
          <w:rFonts w:hint="eastAsia" w:ascii="CESI仿宋-GB2312" w:hAnsi="CESI仿宋-GB2312" w:eastAsia="CESI仿宋-GB2312" w:cs="CESI仿宋-GB2312"/>
          <w:sz w:val="32"/>
          <w:szCs w:val="32"/>
        </w:rPr>
        <w:t xml:space="preserve"> </w:t>
      </w:r>
    </w:p>
    <w:p>
      <w:pPr>
        <w:keepNext w:val="0"/>
        <w:keepLines w:val="0"/>
        <w:pageBreakBefore w:val="0"/>
        <w:widowControl w:val="0"/>
        <w:tabs>
          <w:tab w:val="left" w:pos="457"/>
        </w:tabs>
        <w:kinsoku/>
        <w:wordWrap/>
        <w:overflowPunct/>
        <w:topLinePunct w:val="0"/>
        <w:autoSpaceDE/>
        <w:autoSpaceDN/>
        <w:bidi w:val="0"/>
        <w:adjustRightInd/>
        <w:snapToGrid/>
        <w:spacing w:line="560" w:lineRule="exact"/>
        <w:ind w:firstLine="64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CESI仿宋-GB2312" w:hAnsi="CESI仿宋-GB2312" w:eastAsia="CESI仿宋-GB2312" w:cs="CESI仿宋-GB2312"/>
          <w:sz w:val="32"/>
          <w:szCs w:val="32"/>
          <w:lang w:eastAsia="zh-CN"/>
        </w:rPr>
        <w:tab/>
      </w:r>
      <w:r>
        <w:rPr>
          <w:rFonts w:hint="eastAsia" w:ascii="CESI仿宋-GB2312" w:hAnsi="CESI仿宋-GB2312" w:eastAsia="CESI仿宋-GB2312" w:cs="CESI仿宋-GB2312"/>
          <w:sz w:val="32"/>
          <w:szCs w:val="32"/>
          <w:lang w:eastAsia="zh-CN"/>
        </w:rPr>
        <w:t>下一步，我们将进一步细化举措，强化责任，加强配合，切实做好娱乐场所、网吧管理，为未成年人健康成长营造良好环境，维护文旅市场持续繁荣稳定。</w:t>
      </w:r>
      <w:r>
        <w:rPr>
          <w:rFonts w:hint="eastAsia" w:ascii="CESI仿宋-GB2312" w:hAnsi="CESI仿宋-GB2312" w:eastAsia="CESI仿宋-GB2312" w:cs="CESI仿宋-GB2312"/>
          <w:sz w:val="32"/>
          <w:szCs w:val="32"/>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 xml:space="preserve">负 责 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 xml:space="preserve">承 办 人：白佳灵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联系电话：2293668</w:t>
      </w:r>
    </w:p>
    <w:p>
      <w:pPr>
        <w:keepNext w:val="0"/>
        <w:keepLines w:val="0"/>
        <w:pageBreakBefore w:val="0"/>
        <w:tabs>
          <w:tab w:val="left" w:pos="842"/>
        </w:tabs>
        <w:kinsoku/>
        <w:wordWrap/>
        <w:overflowPunct/>
        <w:topLinePunct w:val="0"/>
        <w:autoSpaceDE/>
        <w:autoSpaceDN/>
        <w:bidi w:val="0"/>
        <w:adjustRightInd/>
        <w:snapToGrid/>
        <w:spacing w:line="600" w:lineRule="exact"/>
        <w:jc w:val="left"/>
        <w:textAlignment w:val="auto"/>
        <w:rPr>
          <w:rFonts w:hint="eastAsia"/>
          <w:lang w:val="en-US" w:eastAsia="zh-CN"/>
        </w:rPr>
      </w:pPr>
    </w:p>
    <w:p>
      <w:pPr>
        <w:bidi w:val="0"/>
        <w:rPr>
          <w:rFonts w:hint="eastAsia" w:asciiTheme="minorHAnsi" w:hAnsiTheme="minorHAnsi" w:eastAsiaTheme="minorEastAsia" w:cstheme="minorBidi"/>
          <w:kern w:val="2"/>
          <w:sz w:val="21"/>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leftChars="0" w:right="0" w:rightChars="0" w:firstLine="420" w:firstLineChars="200"/>
        <w:jc w:val="both"/>
        <w:textAlignment w:val="auto"/>
        <w:outlineLvl w:val="9"/>
        <w:rPr>
          <w:rFonts w:hint="eastAsia" w:ascii="CESI仿宋-GB2312" w:hAnsi="CESI仿宋-GB2312" w:eastAsia="CESI仿宋-GB2312" w:cs="CESI仿宋-GB2312"/>
          <w:color w:val="auto"/>
          <w:sz w:val="32"/>
          <w:szCs w:val="32"/>
          <w:lang w:val="en-US" w:eastAsia="zh-CN"/>
        </w:rPr>
      </w:pPr>
      <w:r>
        <w:rPr>
          <w:rFonts w:hint="eastAsia"/>
          <w:lang w:val="en-US" w:eastAsia="zh-CN"/>
        </w:rPr>
        <w:tab/>
      </w:r>
      <w:r>
        <w:rPr>
          <w:rFonts w:hint="eastAsia"/>
          <w:lang w:val="en-US" w:eastAsia="zh-CN"/>
        </w:rPr>
        <w:t xml:space="preserve">                                0  </w:t>
      </w:r>
      <w:r>
        <w:rPr>
          <w:rFonts w:hint="eastAsia" w:ascii="CESI仿宋-GB2312" w:hAnsi="CESI仿宋-GB2312" w:eastAsia="CESI仿宋-GB2312" w:cs="CESI仿宋-GB2312"/>
          <w:color w:val="auto"/>
          <w:sz w:val="32"/>
          <w:szCs w:val="32"/>
          <w:lang w:val="en-US" w:eastAsia="zh-CN"/>
        </w:rPr>
        <w:t>阳泉市文化和旅游局</w:t>
      </w:r>
    </w:p>
    <w:p>
      <w:pPr>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leftChars="0" w:right="0" w:rightChars="0" w:firstLine="4480" w:firstLineChars="1400"/>
        <w:jc w:val="both"/>
        <w:textAlignment w:val="auto"/>
        <w:outlineLvl w:val="9"/>
        <w:rPr>
          <w:rFonts w:hint="default"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ab/>
      </w:r>
      <w:r>
        <w:rPr>
          <w:rFonts w:hint="eastAsia" w:ascii="CESI仿宋-GB2312" w:hAnsi="CESI仿宋-GB2312" w:eastAsia="CESI仿宋-GB2312" w:cs="CESI仿宋-GB2312"/>
          <w:color w:val="auto"/>
          <w:sz w:val="32"/>
          <w:szCs w:val="32"/>
          <w:lang w:val="en-US" w:eastAsia="zh-CN"/>
        </w:rPr>
        <w:t>2024年7月18日</w:t>
      </w:r>
    </w:p>
    <w:p>
      <w:pPr>
        <w:tabs>
          <w:tab w:val="left" w:pos="4678"/>
        </w:tabs>
        <w:bidi w:val="0"/>
        <w:jc w:val="left"/>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文泉驿微米黑"/>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小标宋-GB2312">
    <w:panose1 w:val="02000500000000000000"/>
    <w:charset w:val="86"/>
    <w:family w:val="auto"/>
    <w:pitch w:val="default"/>
    <w:sig w:usb0="800002AF" w:usb1="084F6CF8" w:usb2="00000010" w:usb3="00000000" w:csb0="0004000F"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D2EE1"/>
    <w:rsid w:val="37B5D98A"/>
    <w:rsid w:val="37FD2EE1"/>
    <w:rsid w:val="67FEA330"/>
    <w:rsid w:val="7BB77EE7"/>
    <w:rsid w:val="7BEB194A"/>
    <w:rsid w:val="ED7B1A8E"/>
    <w:rsid w:val="F3BB5F9C"/>
    <w:rsid w:val="FB379B22"/>
    <w:rsid w:val="FCDEE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jc w:val="both"/>
      <w:textAlignment w:val="baseline"/>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2024-07-18T02:55:00Z</dcterms:created>
  <dc:creator>user</dc:creator>
  <cp:lastModifiedBy>user</cp:lastModifiedBy>
  <cp:lastPrinted>2024-07-18T18:08:00Z</cp:lastPrinted>
  <dcterms:modified xsi:type="dcterms:W3CDTF">2025-10-16T12:12:42Z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