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关于市</w:t>
      </w:r>
      <w:r>
        <w:rPr>
          <w:rFonts w:hint="eastAsia" w:ascii="方正小标宋简体" w:hAnsi="方正小标宋简体" w:eastAsia="方正小标宋简体" w:cs="方正小标宋简体"/>
          <w:b w:val="0"/>
          <w:bCs/>
          <w:sz w:val="44"/>
          <w:szCs w:val="44"/>
          <w:lang w:eastAsia="zh-CN"/>
        </w:rPr>
        <w:t>政治协商</w:t>
      </w:r>
      <w:r>
        <w:rPr>
          <w:rFonts w:hint="eastAsia" w:ascii="方正小标宋简体" w:hAnsi="方正小标宋简体" w:eastAsia="方正小标宋简体" w:cs="方正小标宋简体"/>
          <w:b w:val="0"/>
          <w:bCs/>
          <w:sz w:val="44"/>
          <w:szCs w:val="44"/>
        </w:rPr>
        <w:t>第十</w:t>
      </w:r>
      <w:r>
        <w:rPr>
          <w:rFonts w:hint="eastAsia" w:ascii="方正小标宋简体" w:hAnsi="方正小标宋简体" w:eastAsia="方正小标宋简体" w:cs="方正小标宋简体"/>
          <w:b w:val="0"/>
          <w:bCs/>
          <w:sz w:val="44"/>
          <w:szCs w:val="44"/>
          <w:lang w:eastAsia="zh-CN"/>
        </w:rPr>
        <w:t>四</w:t>
      </w:r>
      <w:r>
        <w:rPr>
          <w:rFonts w:hint="eastAsia" w:ascii="方正小标宋简体" w:hAnsi="方正小标宋简体" w:eastAsia="方正小标宋简体" w:cs="方正小标宋简体"/>
          <w:b w:val="0"/>
          <w:bCs/>
          <w:sz w:val="44"/>
          <w:szCs w:val="44"/>
        </w:rPr>
        <w:t>届</w:t>
      </w:r>
      <w:r>
        <w:rPr>
          <w:rFonts w:hint="eastAsia" w:ascii="方正小标宋简体" w:hAnsi="方正小标宋简体" w:eastAsia="方正小标宋简体" w:cs="方正小标宋简体"/>
          <w:b w:val="0"/>
          <w:bCs/>
          <w:sz w:val="44"/>
          <w:szCs w:val="44"/>
          <w:lang w:eastAsia="zh-CN"/>
        </w:rPr>
        <w:t>三次会议</w:t>
      </w:r>
      <w:r>
        <w:rPr>
          <w:rFonts w:hint="eastAsia" w:ascii="方正小标宋简体" w:hAnsi="方正小标宋简体" w:eastAsia="方正小标宋简体" w:cs="方正小标宋简体"/>
          <w:b w:val="0"/>
          <w:bCs/>
          <w:sz w:val="44"/>
          <w:szCs w:val="44"/>
        </w:rPr>
        <w:t>第</w:t>
      </w:r>
      <w:r>
        <w:rPr>
          <w:rFonts w:hint="eastAsia" w:ascii="方正小标宋简体" w:hAnsi="方正小标宋简体" w:eastAsia="方正小标宋简体" w:cs="方正小标宋简体"/>
          <w:b w:val="0"/>
          <w:bCs/>
          <w:sz w:val="44"/>
          <w:szCs w:val="44"/>
          <w:lang w:val="en-US" w:eastAsia="zh-CN"/>
        </w:rPr>
        <w:t>384</w:t>
      </w:r>
      <w:r>
        <w:rPr>
          <w:rFonts w:hint="eastAsia" w:ascii="方正小标宋简体" w:hAnsi="方正小标宋简体" w:eastAsia="方正小标宋简体" w:cs="方正小标宋简体"/>
          <w:b w:val="0"/>
          <w:bCs/>
          <w:sz w:val="44"/>
          <w:szCs w:val="44"/>
        </w:rPr>
        <w:t>号</w:t>
      </w:r>
      <w:r>
        <w:rPr>
          <w:rFonts w:hint="eastAsia" w:ascii="方正小标宋简体" w:hAnsi="方正小标宋简体" w:eastAsia="方正小标宋简体" w:cs="方正小标宋简体"/>
          <w:b w:val="0"/>
          <w:bCs/>
          <w:sz w:val="44"/>
          <w:szCs w:val="44"/>
          <w:lang w:eastAsia="zh-CN"/>
        </w:rPr>
        <w:t>提案</w:t>
      </w:r>
      <w:r>
        <w:rPr>
          <w:rFonts w:hint="eastAsia" w:ascii="方正小标宋简体" w:hAnsi="方正小标宋简体" w:eastAsia="方正小标宋简体" w:cs="方正小标宋简体"/>
          <w:b w:val="0"/>
          <w:bCs/>
          <w:sz w:val="44"/>
          <w:szCs w:val="44"/>
        </w:rPr>
        <w:t>的答复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尊敬的</w:t>
      </w:r>
      <w:r>
        <w:rPr>
          <w:rFonts w:hint="eastAsia" w:ascii="华文仿宋" w:hAnsi="华文仿宋" w:eastAsia="华文仿宋" w:cs="华文仿宋"/>
          <w:sz w:val="32"/>
          <w:szCs w:val="32"/>
          <w:lang w:eastAsia="zh-CN"/>
        </w:rPr>
        <w:t>马俊委员</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您好！您提出的《</w:t>
      </w:r>
      <w:r>
        <w:rPr>
          <w:rFonts w:hint="eastAsia" w:ascii="华文仿宋" w:hAnsi="华文仿宋" w:eastAsia="华文仿宋" w:cs="华文仿宋"/>
          <w:sz w:val="32"/>
          <w:szCs w:val="32"/>
          <w:lang w:val="en-US" w:eastAsia="zh-CN"/>
        </w:rPr>
        <w:t>关于“研学+文旅”开启旅游发展新模式的建议</w:t>
      </w:r>
      <w:r>
        <w:rPr>
          <w:rFonts w:hint="eastAsia" w:ascii="华文仿宋" w:hAnsi="华文仿宋" w:eastAsia="华文仿宋" w:cs="华文仿宋"/>
          <w:sz w:val="32"/>
          <w:szCs w:val="32"/>
        </w:rPr>
        <w:t>》已收悉。经研究，答复如下：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首先感谢您对文旅事业的关注和支持，</w:t>
      </w:r>
      <w:r>
        <w:rPr>
          <w:rFonts w:hint="eastAsia" w:ascii="华文仿宋" w:hAnsi="华文仿宋" w:eastAsia="华文仿宋" w:cs="华文仿宋"/>
          <w:sz w:val="32"/>
          <w:szCs w:val="32"/>
        </w:rPr>
        <w:t>您的建议非常有建设性。</w:t>
      </w:r>
      <w:r>
        <w:rPr>
          <w:rFonts w:hint="eastAsia" w:ascii="华文仿宋" w:hAnsi="华文仿宋" w:eastAsia="华文仿宋" w:cs="华文仿宋"/>
          <w:sz w:val="32"/>
          <w:szCs w:val="32"/>
          <w:lang w:val="en-US" w:eastAsia="zh-CN"/>
        </w:rPr>
        <w:t>随着当前经济水</w:t>
      </w:r>
      <w:bookmarkStart w:id="0" w:name="_GoBack"/>
      <w:bookmarkEnd w:id="0"/>
      <w:r>
        <w:rPr>
          <w:rFonts w:hint="eastAsia" w:ascii="华文仿宋" w:hAnsi="华文仿宋" w:eastAsia="华文仿宋" w:cs="华文仿宋"/>
          <w:sz w:val="32"/>
          <w:szCs w:val="32"/>
          <w:lang w:val="en-US" w:eastAsia="zh-CN"/>
        </w:rPr>
        <w:t>平和科技水平的不断发展，人们对于新的生活方式和旅行方式有了更高的需求，同时当前全国旅游市场复苏势头强劲，以往常规形式的旅行已无法满足当下大众的需要，研学旅行便开始逐步成为现阶段人们关注的焦点和热点。因此，我市需要抓住机遇，通过独特的文化场景与真实的体验环节融于一体，将研学与文旅进行深度结合，开拓文旅产业发展新模式，促进我市文旅产业真正实现“寓教于乐”，更好的推动我市文旅产业的发展，从而带动经济的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山西省作为中国革命的重要发源地之一，具有丰富的红色旅游资源，这些资源包括各类革命历史遗址、纪念馆和烈士陵园等，不仅具有深厚的历史文化底蕴，也蕴含着丰富的革命精神和民族精神，具有发展研学旅行的先天优势。当前，我市研学旅行虽然发展资源较多，发展速度较快，但与整个国内的研学市场体系相比，还存在一些问题需要完善：一是对于本地特色旅游资源的运用不够充分。我市具有丰富的红色文化资源，红色文化精神传承已久，但缺乏与红色文化相匹配的研学旅行项目，对于红色文化基地的参观和学习也不够深入和系统，存在着“只游不学”等问题，研学旅行质量难以保证；二是研学项目较为单一。缺乏对于现阶段青少年身心发展规律的认识，研学项目只停留在知识层面上要有所收获，对于视野的开拓、素养的提高以及德智体美劳的全面发展尚有不足；三是基础设施有待完善。尚未构建明确主题、多种功能、满足个性化需求的一站式研学营地，对于研学机构在研学指导教师、配套服务设施与安全保障措施等方面的监管存在不足。为此，建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精准系统将本地特色旅游资源与研学旅行相结合。深入挖掘具有突出红色教育属性的红色旅游基地，打造“研学+红色文化”的研学旅行新方式，可以通过专业研学指导师以及根据各个红色旅游基地的特点设计打造沉浸式体验课程，既能够提升学生的综合素养，也能够传承红色文化精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多方面多角度开拓实施研学项目。研学项目在注重拓展知识的基础上，综合多种元素，拓宽学生视野，提高动手能力，推动学生德智体美劳的全面发展。各研学基地突出自身优势，打造特色研学项目，增强自身吸引力，还可以学习和引进其他先进地区的研学项目，增加新鲜元素，提高项目的内在价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构建专业化研学营地完善基础设施。各旅游基地精准确定自身优势，凭借优势构建专业化研学营地，既要加强历史知识的传授，同时还要注重提高学生的人文素养。根据红色旅游基地属性落实研学营地的人才培育机制，严格执行研学指导师相应职业资格标准，加强专业知识的精准培训，与专业化研学营地的研学项目进行匹配。</w:t>
      </w:r>
    </w:p>
    <w:p>
      <w:pPr>
        <w:keepNext w:val="0"/>
        <w:keepLines w:val="0"/>
        <w:pageBreakBefore w:val="0"/>
        <w:widowControl w:val="0"/>
        <w:kinsoku/>
        <w:wordWrap/>
        <w:overflowPunct/>
        <w:topLinePunct w:val="0"/>
        <w:autoSpaceDE/>
        <w:autoSpaceDN/>
        <w:bidi w:val="0"/>
        <w:adjustRightInd/>
        <w:snapToGrid/>
        <w:spacing w:line="560" w:lineRule="exact"/>
        <w:ind w:right="64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0" w:firstLine="640" w:firstLineChars="200"/>
        <w:textAlignment w:val="auto"/>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负责人：</w:t>
      </w:r>
    </w:p>
    <w:p>
      <w:pPr>
        <w:keepNext w:val="0"/>
        <w:keepLines w:val="0"/>
        <w:pageBreakBefore w:val="0"/>
        <w:widowControl w:val="0"/>
        <w:kinsoku/>
        <w:wordWrap/>
        <w:overflowPunct/>
        <w:topLinePunct w:val="0"/>
        <w:autoSpaceDE/>
        <w:autoSpaceDN/>
        <w:bidi w:val="0"/>
        <w:adjustRightInd/>
        <w:snapToGrid/>
        <w:spacing w:line="560" w:lineRule="exact"/>
        <w:ind w:right="480" w:firstLine="640" w:firstLineChars="200"/>
        <w:textAlignment w:val="auto"/>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承办人：</w:t>
      </w:r>
      <w:r>
        <w:rPr>
          <w:rFonts w:hint="eastAsia" w:ascii="华文仿宋" w:hAnsi="华文仿宋" w:eastAsia="华文仿宋" w:cs="华文仿宋"/>
          <w:sz w:val="32"/>
          <w:szCs w:val="32"/>
          <w:lang w:eastAsia="zh-CN"/>
        </w:rPr>
        <w:t>段晓蕾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联系电话：2293</w:t>
      </w:r>
      <w:r>
        <w:rPr>
          <w:rFonts w:hint="eastAsia" w:ascii="仿宋_GB2312" w:hAnsi="仿宋_GB2312" w:eastAsia="仿宋_GB2312" w:cs="仿宋_GB2312"/>
          <w:sz w:val="32"/>
          <w:szCs w:val="32"/>
          <w:lang w:val="en-US" w:eastAsia="zh-CN"/>
        </w:rPr>
        <w:t>066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阳泉市文化和旅游</w:t>
      </w:r>
      <w:r>
        <w:rPr>
          <w:rFonts w:hint="eastAsia" w:ascii="仿宋_GB2312" w:hAnsi="仿宋_GB2312" w:eastAsia="仿宋_GB2312" w:cs="仿宋_GB2312"/>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60" w:lineRule="exact"/>
        <w:ind w:right="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宋体"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宋体"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宋体" w:cs="仿宋_GB2312"/>
          <w:sz w:val="32"/>
          <w:szCs w:val="32"/>
          <w:lang w:val="en-US"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693E6"/>
    <w:multiLevelType w:val="singleLevel"/>
    <w:tmpl w:val="57E693E6"/>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ZTQ5YTA1YmRmNDcwNTc2OGJiZDc3OGJkYzNlMjMifQ=="/>
  </w:docVars>
  <w:rsids>
    <w:rsidRoot w:val="56010F24"/>
    <w:rsid w:val="129FEAB7"/>
    <w:rsid w:val="1BFD58DE"/>
    <w:rsid w:val="3AF6AEF9"/>
    <w:rsid w:val="3DAF7A10"/>
    <w:rsid w:val="3EFF9DA7"/>
    <w:rsid w:val="3F571169"/>
    <w:rsid w:val="3FF7CFC3"/>
    <w:rsid w:val="4A3F7699"/>
    <w:rsid w:val="56010F24"/>
    <w:rsid w:val="5EB7D65B"/>
    <w:rsid w:val="5F9D738F"/>
    <w:rsid w:val="5FDCDBE0"/>
    <w:rsid w:val="5FFC9331"/>
    <w:rsid w:val="6DFF47F2"/>
    <w:rsid w:val="74FFB0C0"/>
    <w:rsid w:val="75E717C9"/>
    <w:rsid w:val="77BFA336"/>
    <w:rsid w:val="77EFCC7A"/>
    <w:rsid w:val="7FEFD025"/>
    <w:rsid w:val="BBBB3199"/>
    <w:rsid w:val="BBDE81ED"/>
    <w:rsid w:val="BEFFB58F"/>
    <w:rsid w:val="BFDEC08E"/>
    <w:rsid w:val="CBEEC451"/>
    <w:rsid w:val="CFF55D0E"/>
    <w:rsid w:val="D76D1DA8"/>
    <w:rsid w:val="DAD66546"/>
    <w:rsid w:val="EDCF5BDB"/>
    <w:rsid w:val="EDFF131B"/>
    <w:rsid w:val="EF5BEB86"/>
    <w:rsid w:val="F69D77A7"/>
    <w:rsid w:val="FBFE7F76"/>
    <w:rsid w:val="FDFA33B8"/>
    <w:rsid w:val="FEF3681A"/>
    <w:rsid w:val="FEFFA225"/>
    <w:rsid w:val="FF3E9BB6"/>
    <w:rsid w:val="FFD63403"/>
    <w:rsid w:val="FFD6A1BC"/>
    <w:rsid w:val="FFFDC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20"/>
    </w:pPr>
    <w:rPr>
      <w:rFonts w:ascii="宋体" w:hAnsi="Calibri" w:eastAsia="宋体" w:cs="宋体"/>
    </w:rPr>
  </w:style>
  <w:style w:type="paragraph" w:styleId="3">
    <w:name w:val="Body Text First Indent"/>
    <w:basedOn w:val="2"/>
    <w:qFormat/>
    <w:uiPriority w:val="99"/>
    <w:pPr>
      <w:spacing w:after="120"/>
      <w:ind w:firstLine="420" w:firstLineChars="100"/>
    </w:pPr>
    <w:rPr>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2022-07-09T17:48:00Z</dcterms:created>
  <dc:creator>Administrator</dc:creator>
  <cp:lastModifiedBy>greatwall</cp:lastModifiedBy>
  <dcterms:modified xsi:type="dcterms:W3CDTF">2024-10-28T17:11:57Z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3B5BA34B6E544605A74D0EE8A7F57882</vt:lpwstr>
  </property>
</Properties>
</file>