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关于对市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政协十四届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次会议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第0191号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“整合民间资源 繁荣文化市场”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提案</w:t>
      </w:r>
      <w:r>
        <w:rPr>
          <w:rFonts w:hint="eastAsia" w:ascii="方正小标宋简体" w:eastAsia="方正小标宋简体"/>
          <w:sz w:val="44"/>
          <w:szCs w:val="44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尊敬的李振芬委员：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您的提案已收悉，现就提案做出以下几点答复：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近年来，我市依托系列品牌活动载体，在民间资源整合、市场潜力挖掘等方面开展了扎实工作，取得阶段性成效。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1.精品展演聚合力。在“阳泉记忆・1947”文化园举办暑期精品剧（节）目展演，整合市歌舞团、豫剧团等专业院团及城区、矿区、盂县等各县（区）民间文艺力量，集中呈现歌舞、戏曲、曲艺等各类演出，吸引观众数万人次。通过统一调度、集中展示，促成民间演出团体与文旅园区的常态化合作，如郊区文旅局推荐的民间歌舞团队已与文化园达成驻场演出意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2.“双进”活动拓渠道。2023年以来，持续开展“传统文化进校园”“传统文化进景区”活动，整合全市非遗传承人、民间书画家、文艺骨干等资源，走进学校、景区开展演出、展览、培训等活动。其中，非遗传承人在桃林沟景区、娘子关景区设立展示点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直接带动景区客流增长。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3.常态化举办群众文化活动。每年开展广场舞大赛、旗袍秀等赛事活动，覆盖全市各县区，吸引众多参赛队伍。近年来，多个作品及演出团队斩获省级奖项，有效搭建了百姓才艺展示与作品推广的基础平台。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整合民间资源、繁荣文化市场是推动文旅高质量发展的重要支撑。我们将以您的提案为契机，把民间资源的“富矿” 转化为文化市场的“活水”，切实让民间文化在传承中发展、在发展中增值。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单位负责人：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承  办  人：许恒瑞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96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1"/>
          <w:kern w:val="2"/>
          <w:sz w:val="32"/>
          <w:szCs w:val="32"/>
          <w:highlight w:val="none"/>
          <w:rtl w:val="0"/>
          <w:lang w:val="en-US" w:eastAsia="zh-CN" w:bidi="ar-SA"/>
        </w:rPr>
        <w:t>联 系 电 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：2293053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 阳泉市文化和旅游局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2025年9月9日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YjM4NjQ0YTNiMDkwNWM4Y2YzNGQ0OGM1ZGZkNDYifQ=="/>
  </w:docVars>
  <w:rsids>
    <w:rsidRoot w:val="1B4D4D03"/>
    <w:rsid w:val="0FB932F2"/>
    <w:rsid w:val="15F6D38A"/>
    <w:rsid w:val="1B4D4D03"/>
    <w:rsid w:val="36C64D6A"/>
    <w:rsid w:val="3AE32D08"/>
    <w:rsid w:val="3FC6BA5D"/>
    <w:rsid w:val="6BD20777"/>
    <w:rsid w:val="77FF2F58"/>
    <w:rsid w:val="78FF43D9"/>
    <w:rsid w:val="79EE461B"/>
    <w:rsid w:val="7EDB8A5D"/>
    <w:rsid w:val="B4FE5746"/>
    <w:rsid w:val="BF5FEDA1"/>
    <w:rsid w:val="BFEBE1F9"/>
    <w:rsid w:val="DF6F2FAE"/>
    <w:rsid w:val="DFD9B228"/>
    <w:rsid w:val="F29F66E3"/>
    <w:rsid w:val="F5F386DB"/>
    <w:rsid w:val="F769AD9A"/>
    <w:rsid w:val="F97796DE"/>
    <w:rsid w:val="FD5311F1"/>
    <w:rsid w:val="FDBBC5AA"/>
    <w:rsid w:val="FF7AD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842</Characters>
  <Lines>0</Lines>
  <Paragraphs>0</Paragraphs>
  <TotalTime>38</TotalTime>
  <ScaleCrop>false</ScaleCrop>
  <LinksUpToDate>false</LinksUpToDate>
  <CharactersWithSpaces>842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2024-08-04T02:03:00Z</dcterms:created>
  <dc:creator>薪火</dc:creator>
  <cp:lastModifiedBy>greatwall</cp:lastModifiedBy>
  <dcterms:modified xsi:type="dcterms:W3CDTF">2025-09-29T17:59:04Z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1EBDD159AA24FDF98783C268CC766C2F_43</vt:lpwstr>
  </property>
</Properties>
</file>