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关于进一步加强我市非物质文化遗产保护工作提案的答复</w:t>
      </w:r>
    </w:p>
    <w:p>
      <w:pPr>
        <w:keepNext w:val="0"/>
        <w:keepLines w:val="0"/>
        <w:pageBreakBefore w:val="0"/>
        <w:widowControl w:val="0"/>
        <w:kinsoku/>
        <w:wordWrap/>
        <w:overflowPunct/>
        <w:topLinePunct w:val="0"/>
        <w:autoSpaceDE/>
        <w:autoSpaceDN/>
        <w:bidi w:val="0"/>
        <w:adjustRightInd/>
        <w:snapToGrid/>
        <w:spacing w:after="0" w:line="560" w:lineRule="exact"/>
        <w:rPr>
          <w:rFonts w:hint="eastAsia"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关于进一步加强我市非物质文化遗产保护工作的提案，市文旅局已收悉，现答复如下：</w:t>
      </w:r>
    </w:p>
    <w:p>
      <w:pPr>
        <w:keepNext w:val="0"/>
        <w:keepLines w:val="0"/>
        <w:pageBreakBefore w:val="0"/>
        <w:widowControl w:val="0"/>
        <w:kinsoku/>
        <w:wordWrap/>
        <w:overflowPunct/>
        <w:topLinePunct w:val="0"/>
        <w:autoSpaceDE/>
        <w:autoSpaceDN/>
        <w:bidi w:val="0"/>
        <w:adjustRightInd/>
        <w:snapToGrid/>
        <w:spacing w:after="0" w:line="560" w:lineRule="exact"/>
        <w:jc w:val="both"/>
        <w:rPr>
          <w:rFonts w:hint="eastAsia" w:ascii="黑体" w:hAnsi="黑体" w:eastAsia="黑体"/>
          <w:sz w:val="32"/>
          <w:szCs w:val="32"/>
        </w:rPr>
      </w:pPr>
      <w:r>
        <w:rPr>
          <w:rFonts w:hint="eastAsia" w:ascii="仿宋_GB2312" w:hAnsi="黑体" w:eastAsia="仿宋_GB2312"/>
          <w:sz w:val="32"/>
          <w:szCs w:val="32"/>
        </w:rPr>
        <w:t xml:space="preserve">   </w:t>
      </w:r>
      <w:r>
        <w:rPr>
          <w:rFonts w:hint="eastAsia" w:ascii="黑体" w:hAnsi="黑体" w:eastAsia="黑体"/>
          <w:sz w:val="32"/>
          <w:szCs w:val="32"/>
        </w:rPr>
        <w:t xml:space="preserve"> 一、加强非遗人才队伍建设</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自2013年以来我市坚持举办每年一次的非遗管理人员业务培训班，邀请国家级、省级专家讲授非遗法律法规政策、专业知识等课程，高度重视非遗保护工作者特别是基本工作者的专业技能培训，旨在坚定非遗管理人员的文化自信，推进我市非遗保护工作有序开展。下一步，我们将开展多元化的传承人培养模式，如组织传承人在非遗传习基地、工坊、景区实地研学，实现技艺实训、企业调研及作品创作指导，全面开展非遗法规、知识产权保护、品牌管理等方面的专业培训。</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黑体" w:hAnsi="黑体" w:eastAsia="黑体"/>
          <w:b w:val="0"/>
          <w:bCs w:val="0"/>
          <w:sz w:val="32"/>
          <w:szCs w:val="32"/>
        </w:rPr>
      </w:pPr>
      <w:r>
        <w:rPr>
          <w:rFonts w:hint="eastAsia" w:ascii="黑体" w:hAnsi="黑体" w:eastAsia="黑体"/>
          <w:b w:val="0"/>
          <w:bCs w:val="0"/>
          <w:sz w:val="32"/>
          <w:szCs w:val="32"/>
        </w:rPr>
        <w:t>二、建立非遗传承传播场所</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color w:val="000000"/>
          <w:sz w:val="32"/>
          <w:szCs w:val="32"/>
        </w:rPr>
      </w:pPr>
      <w:r>
        <w:rPr>
          <w:rFonts w:hint="eastAsia" w:ascii="仿宋_GB2312" w:eastAsia="仿宋_GB2312"/>
          <w:sz w:val="32"/>
          <w:szCs w:val="32"/>
        </w:rPr>
        <w:t>扎实开展非遗保护设施建设，在市文化馆建立了市级非物质文化遗产展馆，利用场所开展非遗项目及资料的展示、收藏，并在展馆内开展非遗公开体验课，邀请各类别非遗传承人现场授课，受到非遗爱好者的一致好评。已认定首批14家市级非物质文化遗产项目传习所和3家传习基地。今后，我们将致力于非遗展示场馆作为文化传承与现代展示的融合载体，使非遗展馆兼顾文化保护、空间创新与可持续发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黑体" w:hAnsi="黑体" w:eastAsia="黑体"/>
          <w:b w:val="0"/>
          <w:bCs w:val="0"/>
          <w:sz w:val="32"/>
          <w:szCs w:val="32"/>
        </w:rPr>
      </w:pPr>
      <w:r>
        <w:rPr>
          <w:rFonts w:hint="eastAsia" w:ascii="黑体" w:hAnsi="黑体" w:eastAsia="黑体"/>
          <w:b w:val="0"/>
          <w:bCs w:val="0"/>
          <w:sz w:val="32"/>
          <w:szCs w:val="32"/>
        </w:rPr>
        <w:t>三、推进非遗进校园、进景区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为了让全市中小学生在感知、体验中了解非物质文化遗产，感受中华优秀传统文化的魅力，提升文化自豪感和自信心，让中华传统美德根植于中小学的心灵，近年来积极开展非遗进校园活动。如2021年市文化馆在阳泉十一中开展非遗研学推广活动——多彩非遗进校园宣传讲座；2023年在市第十一中学校开展了“学习党的二十大 传统文化进校园”活动，组织非遗传承人在活动场地开展了面塑、泥塑、布老虎、根雕、剪纸等传统技艺展示和体验等。我市积极探索文旅深度融合，依托景区旅游资源，举办项目展演、产品展销活动，在桃林沟、翠峰山、娘子关、藏山等景区多次开展非物质文化遗产进景区活动，不断扩大传播社会影响力。今后我们将以“见人见物见生活”为核心理念，通过非遗活态传承赋能景区文化体验，建立景区非遗项目库，筛选适合展演、体验的重点非遗，如传统舞蹈、传统美术、传统技艺、民俗类项目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baseline"/>
        <w:rPr>
          <w:rFonts w:hint="eastAsia" w:ascii="黑体" w:hAnsi="黑体" w:eastAsia="黑体"/>
          <w:sz w:val="32"/>
          <w:szCs w:val="32"/>
        </w:rPr>
      </w:pPr>
      <w:r>
        <w:rPr>
          <w:rFonts w:hint="eastAsia" w:ascii="黑体" w:hAnsi="黑体" w:eastAsia="黑体"/>
          <w:sz w:val="32"/>
          <w:szCs w:val="32"/>
        </w:rPr>
        <w:t>四、推动非遗产业发展及传统工艺振兴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目前，我市建立了许多以传统工艺为核心的文化企业，逐步实现传统工艺的振兴，如平定古窑陶艺有限公司是以阳泉特有的“刻花瓷”为主打产品的文化企业，年产刻花瓷系列产品3万多件，该公司投资兴建的“中国刻花瓷文化园”2012年被命名为国家文化产业示范基地；平定县冠窑砂器陶艺有限公司“平定砂器旅游文化产业园”认定为省级文化产业示范基地。下一步，我们将继续加强传统工艺传承队伍建设，进一步落实对代表性传承人的保护措施，提供传习场所，支持其开展传习活动活动，同时研究制定对学艺者、继承者的助学、奖学等激励措施，逐步建立起长效的传承机制；鼓励各种传承方式，如鼓励个人、家庭、群体传承方式，鼓励学校教育传承方式，有力推动非遗产业发展及传统工艺振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baseline"/>
        <w:rPr>
          <w:rFonts w:hint="eastAsia" w:ascii="黑体" w:hAnsi="黑体" w:eastAsia="黑体"/>
          <w:b w:val="0"/>
          <w:bCs w:val="0"/>
          <w:sz w:val="32"/>
          <w:szCs w:val="32"/>
        </w:rPr>
      </w:pPr>
      <w:bookmarkStart w:id="0" w:name="_GoBack"/>
      <w:r>
        <w:rPr>
          <w:rFonts w:hint="eastAsia" w:ascii="黑体" w:hAnsi="黑体" w:eastAsia="黑体"/>
          <w:b w:val="0"/>
          <w:bCs w:val="0"/>
          <w:sz w:val="32"/>
          <w:szCs w:val="32"/>
        </w:rPr>
        <w:t>五、筹备开发非遗研学路线</w:t>
      </w:r>
    </w:p>
    <w:bookmarkEnd w:id="0"/>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2024年在全市开展了非遗研学路线的考察工作，举办了“阳泉市非遗研学路线研讨会”，分别赴华信国际旅行社和万通国际旅行社详细征求关于阳泉市非遗研学路线的意见，初步目标为形成1-2条精品路线。目前我市的非遗研学旅行还处于尝试和探索阶段，在开发研学旅行的道路上既有艰难的挑战又有良好的前景。接下来，需要我们积极学习全国、全省非遗研学旅游的优秀案例，努力开发适合我市实际情况的研学旅游路线，增加非遗项目有趣的体验形式，发挥其丰富的教育价值，利用旅游业的独特优势，使非遗和研学交互辉映、相得益彰，为非遗保护传承和发展注入新的更大的动力。</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tl w:val="0"/>
          <w:lang w:val="en-US" w:eastAsia="zh-CN"/>
        </w:rPr>
      </w:pPr>
      <w:r>
        <w:rPr>
          <w:rFonts w:hint="eastAsia" w:ascii="仿宋_GB2312" w:eastAsia="仿宋_GB2312"/>
          <w:sz w:val="32"/>
          <w:szCs w:val="32"/>
          <w:rtl w:val="0"/>
          <w:lang w:val="en-US" w:eastAsia="zh-CN"/>
        </w:rPr>
        <w:t>单位负责人：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tl w:val="0"/>
          <w:lang w:val="en-US" w:eastAsia="zh-CN"/>
        </w:rPr>
      </w:pPr>
      <w:r>
        <w:rPr>
          <w:rFonts w:hint="eastAsia" w:ascii="仿宋_GB2312" w:eastAsia="仿宋_GB2312"/>
          <w:sz w:val="32"/>
          <w:szCs w:val="32"/>
          <w:rtl w:val="0"/>
          <w:lang w:val="en-US" w:eastAsia="zh-CN"/>
        </w:rPr>
        <w:t>承  办  人：许恒瑞</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default" w:ascii="仿宋_GB2312" w:eastAsia="仿宋_GB2312"/>
          <w:sz w:val="32"/>
          <w:szCs w:val="32"/>
          <w:rtl w:val="0"/>
          <w:lang w:val="en-US" w:eastAsia="zh-CN"/>
        </w:rPr>
      </w:pPr>
      <w:r>
        <w:rPr>
          <w:rFonts w:hint="eastAsia" w:ascii="仿宋_GB2312" w:eastAsia="仿宋_GB2312"/>
          <w:sz w:val="32"/>
          <w:szCs w:val="32"/>
          <w:rtl w:val="0"/>
          <w:lang w:val="en-US" w:eastAsia="zh-CN"/>
        </w:rPr>
        <w:t>联 系 电 话：2293053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lang w:val="en-US" w:eastAsia="zh-CN"/>
        </w:rPr>
      </w:pPr>
      <w:r>
        <w:rPr>
          <w:rFonts w:hint="eastAsia" w:ascii="CESI仿宋-GB2312" w:hAnsi="CESI仿宋-GB2312" w:eastAsia="CESI仿宋-GB2312" w:cs="CESI仿宋-GB2312"/>
          <w:sz w:val="32"/>
          <w:szCs w:val="40"/>
          <w:lang w:val="en-US" w:eastAsia="zh-CN"/>
        </w:rPr>
        <w:t xml:space="preserve">                </w:t>
      </w:r>
      <w:r>
        <w:rPr>
          <w:rFonts w:hint="eastAsia" w:ascii="仿宋_GB2312" w:eastAsia="仿宋_GB2312"/>
          <w:sz w:val="32"/>
          <w:szCs w:val="32"/>
          <w:lang w:val="en-US" w:eastAsia="zh-CN"/>
        </w:rPr>
        <w:t xml:space="preserve">   阳泉市文化和旅游局</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default" w:ascii="仿宋_GB2312" w:eastAsia="仿宋_GB2312"/>
          <w:sz w:val="32"/>
          <w:szCs w:val="32"/>
          <w:lang w:val="en" w:eastAsia="zh-CN"/>
        </w:rPr>
        <w:t xml:space="preserve">  </w:t>
      </w:r>
      <w:r>
        <w:rPr>
          <w:rFonts w:hint="eastAsia" w:ascii="仿宋_GB2312" w:eastAsia="仿宋_GB2312"/>
          <w:sz w:val="32"/>
          <w:szCs w:val="32"/>
          <w:lang w:val="en-US" w:eastAsia="zh-CN"/>
        </w:rPr>
        <w:t xml:space="preserve"> 2025年9月9日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CB"/>
    <w:rsid w:val="00020A7D"/>
    <w:rsid w:val="000733C3"/>
    <w:rsid w:val="00075C44"/>
    <w:rsid w:val="000E2298"/>
    <w:rsid w:val="000F5EB2"/>
    <w:rsid w:val="00114E0E"/>
    <w:rsid w:val="0012000A"/>
    <w:rsid w:val="00123808"/>
    <w:rsid w:val="00124DDB"/>
    <w:rsid w:val="001317FA"/>
    <w:rsid w:val="00162686"/>
    <w:rsid w:val="001D7168"/>
    <w:rsid w:val="00204850"/>
    <w:rsid w:val="00226EFE"/>
    <w:rsid w:val="002509CB"/>
    <w:rsid w:val="002521AB"/>
    <w:rsid w:val="003972C0"/>
    <w:rsid w:val="003E0E78"/>
    <w:rsid w:val="004132D4"/>
    <w:rsid w:val="004867EA"/>
    <w:rsid w:val="00496036"/>
    <w:rsid w:val="004D5B4C"/>
    <w:rsid w:val="005274C8"/>
    <w:rsid w:val="00557A91"/>
    <w:rsid w:val="005934B3"/>
    <w:rsid w:val="005D7E89"/>
    <w:rsid w:val="005E319C"/>
    <w:rsid w:val="005E6F72"/>
    <w:rsid w:val="006018CB"/>
    <w:rsid w:val="0064018C"/>
    <w:rsid w:val="006830E7"/>
    <w:rsid w:val="006F4B04"/>
    <w:rsid w:val="00716224"/>
    <w:rsid w:val="00731CD7"/>
    <w:rsid w:val="00790B39"/>
    <w:rsid w:val="007A1CB4"/>
    <w:rsid w:val="007F7747"/>
    <w:rsid w:val="00825986"/>
    <w:rsid w:val="00897F64"/>
    <w:rsid w:val="008C1182"/>
    <w:rsid w:val="008D5A85"/>
    <w:rsid w:val="009178BF"/>
    <w:rsid w:val="009374FE"/>
    <w:rsid w:val="00953B55"/>
    <w:rsid w:val="009553AD"/>
    <w:rsid w:val="009B2BC7"/>
    <w:rsid w:val="009B4C38"/>
    <w:rsid w:val="009F0EC0"/>
    <w:rsid w:val="00A50118"/>
    <w:rsid w:val="00AF196B"/>
    <w:rsid w:val="00AF598A"/>
    <w:rsid w:val="00B3180B"/>
    <w:rsid w:val="00B3282B"/>
    <w:rsid w:val="00B659B8"/>
    <w:rsid w:val="00B9018A"/>
    <w:rsid w:val="00B902F2"/>
    <w:rsid w:val="00B90994"/>
    <w:rsid w:val="00BA34CB"/>
    <w:rsid w:val="00BC4443"/>
    <w:rsid w:val="00C256AC"/>
    <w:rsid w:val="00C86445"/>
    <w:rsid w:val="00CD5E53"/>
    <w:rsid w:val="00D508AA"/>
    <w:rsid w:val="00D56AD9"/>
    <w:rsid w:val="00E05D91"/>
    <w:rsid w:val="00E21B32"/>
    <w:rsid w:val="00E524D7"/>
    <w:rsid w:val="00E77642"/>
    <w:rsid w:val="00E84D68"/>
    <w:rsid w:val="00E94ACC"/>
    <w:rsid w:val="00F47E9F"/>
    <w:rsid w:val="00F82861"/>
    <w:rsid w:val="00FE70F6"/>
    <w:rsid w:val="7F5E3C82"/>
    <w:rsid w:val="CBF68670"/>
    <w:rsid w:val="FB3308F9"/>
    <w:rsid w:val="FEFD25E8"/>
    <w:rsid w:val="FFFF34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rFonts w:ascii="Times New Roman" w:hAnsi="Times New Roman" w:cs="Times New Roman"/>
      <w:sz w:val="24"/>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223</Words>
  <Characters>1273</Characters>
  <Lines>10</Lines>
  <Paragraphs>2</Paragraphs>
  <TotalTime>1</TotalTime>
  <ScaleCrop>false</ScaleCrop>
  <LinksUpToDate>false</LinksUpToDate>
  <CharactersWithSpaces>1494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2025-07-01T07:26:00Z</dcterms:created>
  <dc:creator>卫光 温</dc:creator>
  <cp:lastModifiedBy>greatwall</cp:lastModifiedBy>
  <dcterms:modified xsi:type="dcterms:W3CDTF">2025-09-29T17:53:39Z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