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Hlk2022560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bookmarkStart w:id="1" w:name="_Hlk202189730"/>
      <w:r>
        <w:rPr>
          <w:rFonts w:hint="eastAsia" w:ascii="方正小标宋简体" w:eastAsia="方正小标宋简体"/>
          <w:sz w:val="44"/>
          <w:szCs w:val="44"/>
          <w:lang w:eastAsia="zh-CN"/>
        </w:rPr>
        <w:t>对市政协十四届四次会议第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0192号“关于</w:t>
      </w:r>
      <w:r>
        <w:rPr>
          <w:rFonts w:hint="eastAsia" w:ascii="方正小标宋简体" w:eastAsia="方正小标宋简体"/>
          <w:sz w:val="44"/>
          <w:szCs w:val="44"/>
        </w:rPr>
        <w:t>推动我市非遗项目活化利用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</w:t>
      </w:r>
      <w:bookmarkEnd w:id="0"/>
      <w:bookmarkEnd w:id="1"/>
      <w:r>
        <w:rPr>
          <w:rFonts w:hint="eastAsia" w:ascii="方正小标宋简体" w:eastAsia="方正小标宋简体"/>
          <w:sz w:val="44"/>
          <w:szCs w:val="44"/>
        </w:rPr>
        <w:t>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尊敬的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王慧勇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您提出的“</w:t>
      </w:r>
      <w:r>
        <w:rPr>
          <w:rFonts w:hint="eastAsia" w:ascii="仿宋_GB2312" w:eastAsia="仿宋_GB2312"/>
          <w:sz w:val="32"/>
          <w:szCs w:val="32"/>
        </w:rPr>
        <w:t>关于推动我市非遗项目活化利用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的提案市文旅局已收悉，现答复如下：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一、我市非遗项目转化利用情况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1"/>
        <w:jc w:val="both"/>
        <w:textAlignment w:val="auto"/>
        <w:rPr>
          <w:rFonts w:hint="eastAsia" w:ascii="楷体_GB2312" w:hAnsi="华文仿宋" w:eastAsia="楷体_GB2312" w:cs="华文仿宋"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Cs/>
          <w:sz w:val="32"/>
          <w:szCs w:val="32"/>
        </w:rPr>
        <w:t>（一）</w:t>
      </w:r>
      <w:r>
        <w:rPr>
          <w:rFonts w:hint="eastAsia" w:ascii="楷体_GB2312" w:hAnsi="黑体" w:eastAsia="楷体_GB2312" w:cs="黑体"/>
          <w:color w:val="000000"/>
          <w:sz w:val="32"/>
          <w:szCs w:val="32"/>
        </w:rPr>
        <w:t>积极探索非遗传承与经济发展互促共进的新路径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1"/>
        <w:jc w:val="both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2022年至2025年，我们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以不同形式，如结合非遗主题宣传日的“非遗购物节”、或“五一”、“十一”节假日文旅市集等，在不同场合，在商场、在景区、在1947文化园等，使非遗市集活动成为我市的重要非遗活动品牌之一。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2022年、2023年、2024年先后举办三届阳泉市“非遗购物节”，打造“小而美”的非遗文创品牌，推广个性化、定制化生产、销售模式。非</w:t>
      </w:r>
      <w:r>
        <w:rPr>
          <w:rFonts w:hint="eastAsia" w:ascii="仿宋_GB2312" w:hAnsi="华文仿宋" w:eastAsia="仿宋_GB2312" w:cs="华文仿宋"/>
          <w:sz w:val="32"/>
          <w:szCs w:val="32"/>
        </w:rPr>
        <w:t>遗购物节已经成为广大非遗传承人展示技艺、销售产品的重要平台，让广大消费者在体验、购买非遗产品中感受中华优秀传统文化的独特魅力，受到群众普遍喜爱。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今年在娘子关下董寨村举办的</w:t>
      </w:r>
      <w:r>
        <w:rPr>
          <w:rFonts w:ascii="仿宋_GB2312" w:hAnsi="黑体" w:eastAsia="仿宋_GB2312" w:cs="黑体"/>
          <w:color w:val="000000"/>
          <w:sz w:val="32"/>
          <w:szCs w:val="32"/>
        </w:rPr>
        <w:t>非遗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市集，将</w:t>
      </w:r>
      <w:r>
        <w:rPr>
          <w:rFonts w:ascii="仿宋_GB2312" w:hAnsi="黑体" w:eastAsia="仿宋_GB2312" w:cs="黑体"/>
          <w:color w:val="000000"/>
          <w:sz w:val="32"/>
          <w:szCs w:val="32"/>
        </w:rPr>
        <w:t>欣赏民俗表演、购买非遗文创产品、现场体验非遗项目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有机融合</w:t>
      </w:r>
      <w:r>
        <w:rPr>
          <w:rFonts w:ascii="仿宋_GB2312" w:hAnsi="黑体" w:eastAsia="仿宋_GB2312" w:cs="黑体"/>
          <w:color w:val="000000"/>
          <w:sz w:val="32"/>
          <w:szCs w:val="32"/>
        </w:rPr>
        <w:t>，仪式感拉满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、宣传力爆棚；还有在桃河开展的非遗市集，启动仅三天就达到了一万两千人次的人流量，销售额也达到了两万五千余元。下一步我们还将组织传承人在桃河市集直播带货，集中开展线上营销新模式，线上线下联动，与时下潮流结合，</w:t>
      </w:r>
      <w:r>
        <w:rPr>
          <w:rFonts w:ascii="仿宋_GB2312" w:hAnsi="黑体" w:eastAsia="仿宋_GB2312" w:cs="黑体"/>
          <w:color w:val="000000"/>
          <w:sz w:val="32"/>
          <w:szCs w:val="32"/>
        </w:rPr>
        <w:t>探索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更多“</w:t>
      </w:r>
      <w:r>
        <w:rPr>
          <w:rFonts w:ascii="仿宋_GB2312" w:hAnsi="黑体" w:eastAsia="仿宋_GB2312" w:cs="黑体"/>
          <w:color w:val="000000"/>
          <w:sz w:val="32"/>
          <w:szCs w:val="32"/>
        </w:rPr>
        <w:t>非遗活态传承+数字经济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”</w:t>
      </w:r>
      <w:r>
        <w:rPr>
          <w:rFonts w:ascii="仿宋_GB2312" w:hAnsi="黑体" w:eastAsia="仿宋_GB2312" w:cs="黑体"/>
          <w:color w:val="000000"/>
          <w:sz w:val="32"/>
          <w:szCs w:val="32"/>
        </w:rPr>
        <w:t>的创新模式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（二）推动非遗与旅游融合发展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物质文化遗产与旅游的融合发展，促进了非物质文化遗产的保护传承，让非物质文化遗产在新时代有了新价值，并推广了文创产品个性化和定制化的生产销售模式，同时丰富了景区旅游活动的文化内涵，实现了景区旅游模式的多样化，也打开了景区游客旅游体验的新方式。我市积极探索文旅深度融合，依托景区旅游资源，举办项目展演、产品展销活动。</w:t>
      </w:r>
      <w:r>
        <w:rPr>
          <w:rFonts w:hint="eastAsia" w:ascii="仿宋_GB2312" w:hAnsi="华文仿宋" w:eastAsia="仿宋_GB2312"/>
          <w:sz w:val="32"/>
          <w:szCs w:val="32"/>
        </w:rPr>
        <w:t>开展非遗研学路线的考察和制定工作，初步拟定市级非遗研学线路，举办了阳泉市非遗研学路线研讨会。目前，研学路线正在进一步修改完善中，拟推出一条集中体现全市非遗各类别资源特色、突出研学体验课程的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近年来，我市出现了许多非遗转化利用的优秀案例，以“非遗+文创”的形式打造了一批独具特色的、与现代创意相结合的非遗文创产品，把文化资源优势转化为经济发展优势，如平定黑釉刻花陶瓷“匠心魂”梅瓶，因“不忘初心、守正创新、文化自信、笃行致远”的主体内容，深受广大消费者喜爱；云水瓷因其纹饰如云似水、飘逸自然并在色彩和造型方面结合现代审美有所创新，具有广阔的消费市场；平定砂器制作的符合现代审美且经济实用的茶壶、茶杯、火锅等文创产品，这些都成为了市民最为喜爱的热销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华文仿宋"/>
          <w:bCs/>
          <w:sz w:val="32"/>
          <w:szCs w:val="32"/>
        </w:rPr>
      </w:pPr>
      <w:r>
        <w:rPr>
          <w:rFonts w:hint="eastAsia" w:ascii="黑体" w:hAnsi="黑体" w:eastAsia="黑体" w:cs="华文仿宋"/>
          <w:bCs/>
          <w:sz w:val="32"/>
          <w:szCs w:val="32"/>
        </w:rPr>
        <w:t>二、下一步工作方向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针对您的建议，我们将积极做好相关工作：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努力突破时间、空间、形式的限制，将非遗陈列、展示、展演、体验活动植入景区内的吃、住、行、游、购、娱各个环节，在景区建立非遗传习所，注重沉浸式非遗项目体验，增加互动元素，传习所通过组织开展体验活动，让游客体验当地文化特色。举办民间传说的山水实景演出、传统舞蹈、民俗、传统音乐在景区的演艺、游客对舞蹈、服饰、节庆习俗的现场演艺体验等，拓宽非遗产品销售渠道，实现销售模式多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鼓励传承人实施品牌时尚化转型战略，以科技创新、文化创新和时尚创新为引领，探索创新发展。追求产品创新设计，实施校企联合，依托高校专业设计，将新技术和新材料应用到设计当中，提升产品的功能性，将现代时尚设计理念和流行元素，融入到产品设计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进一步鼓励引导更多企业、社会组织等投入资金支持非遗</w:t>
      </w:r>
      <w:r>
        <w:rPr>
          <w:rFonts w:hint="eastAsia" w:ascii="仿宋_GB2312" w:eastAsia="仿宋_GB2312"/>
          <w:sz w:val="32"/>
          <w:szCs w:val="32"/>
        </w:rPr>
        <w:t>转化</w:t>
      </w:r>
      <w:r>
        <w:rPr>
          <w:rFonts w:ascii="仿宋_GB2312" w:eastAsia="仿宋_GB2312"/>
          <w:sz w:val="32"/>
          <w:szCs w:val="32"/>
        </w:rPr>
        <w:t>传承，形成多元化的非遗</w:t>
      </w:r>
      <w:r>
        <w:rPr>
          <w:rFonts w:hint="eastAsia" w:ascii="仿宋_GB2312" w:eastAsia="仿宋_GB2312"/>
          <w:sz w:val="32"/>
          <w:szCs w:val="32"/>
        </w:rPr>
        <w:t>转化</w:t>
      </w:r>
      <w:r>
        <w:rPr>
          <w:rFonts w:ascii="仿宋_GB2312" w:eastAsia="仿宋_GB2312"/>
          <w:sz w:val="32"/>
          <w:szCs w:val="32"/>
        </w:rPr>
        <w:t>资金投入体系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对一些急需经济支持的非遗转化项</w:t>
      </w:r>
      <w:bookmarkStart w:id="2" w:name="_GoBack"/>
      <w:bookmarkEnd w:id="2"/>
      <w:r>
        <w:rPr>
          <w:rFonts w:hint="eastAsia" w:ascii="仿宋_GB2312" w:eastAsia="仿宋_GB2312"/>
          <w:bCs/>
          <w:sz w:val="32"/>
          <w:szCs w:val="32"/>
        </w:rPr>
        <w:t>目，通过地方出台给予企业优惠的政策，及具有吸引力的收益分配方案，鼓励民营企业家对非遗转化利用的投资</w:t>
      </w:r>
      <w:r>
        <w:rPr>
          <w:rFonts w:hint="eastAsia" w:ascii="仿宋_GB2312" w:eastAsia="仿宋_GB2312"/>
          <w:sz w:val="32"/>
          <w:szCs w:val="32"/>
        </w:rPr>
        <w:t>。经济投资在落地载体上以非遗工坊、非遗博物馆、非遗文化产业园、非遗主题景区为主，投资内容以用于产品转化提升为主。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 xml:space="preserve"> 2025年9月9日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CB"/>
    <w:rsid w:val="00043224"/>
    <w:rsid w:val="00075C44"/>
    <w:rsid w:val="000E3D07"/>
    <w:rsid w:val="000F5EB2"/>
    <w:rsid w:val="00123808"/>
    <w:rsid w:val="00124DDB"/>
    <w:rsid w:val="001317FA"/>
    <w:rsid w:val="001535FA"/>
    <w:rsid w:val="001D7168"/>
    <w:rsid w:val="00226EFE"/>
    <w:rsid w:val="003E0E78"/>
    <w:rsid w:val="004867EA"/>
    <w:rsid w:val="00496036"/>
    <w:rsid w:val="005274C8"/>
    <w:rsid w:val="00542653"/>
    <w:rsid w:val="00557A91"/>
    <w:rsid w:val="005904AA"/>
    <w:rsid w:val="00591F7D"/>
    <w:rsid w:val="005C135D"/>
    <w:rsid w:val="005D7E89"/>
    <w:rsid w:val="005E6F72"/>
    <w:rsid w:val="006018CB"/>
    <w:rsid w:val="0064018C"/>
    <w:rsid w:val="006F4B04"/>
    <w:rsid w:val="00731CD7"/>
    <w:rsid w:val="007A1CB4"/>
    <w:rsid w:val="007E398F"/>
    <w:rsid w:val="007F7747"/>
    <w:rsid w:val="00825986"/>
    <w:rsid w:val="00883F2E"/>
    <w:rsid w:val="009178BF"/>
    <w:rsid w:val="00937B97"/>
    <w:rsid w:val="0098392C"/>
    <w:rsid w:val="00992B0B"/>
    <w:rsid w:val="009B2BC7"/>
    <w:rsid w:val="00A6736E"/>
    <w:rsid w:val="00AF598A"/>
    <w:rsid w:val="00B3180B"/>
    <w:rsid w:val="00B3282B"/>
    <w:rsid w:val="00B659B8"/>
    <w:rsid w:val="00B90994"/>
    <w:rsid w:val="00BA34CB"/>
    <w:rsid w:val="00BC25B5"/>
    <w:rsid w:val="00C875BA"/>
    <w:rsid w:val="00CD402F"/>
    <w:rsid w:val="00CD5E53"/>
    <w:rsid w:val="00CF0787"/>
    <w:rsid w:val="00D43D3C"/>
    <w:rsid w:val="00D508AA"/>
    <w:rsid w:val="00E21B32"/>
    <w:rsid w:val="00E84D68"/>
    <w:rsid w:val="74FEA804"/>
    <w:rsid w:val="77671FD0"/>
    <w:rsid w:val="C7DFF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1311</Characters>
  <Lines>10</Lines>
  <Paragraphs>3</Paragraphs>
  <TotalTime>9</TotalTime>
  <ScaleCrop>false</ScaleCrop>
  <LinksUpToDate>false</LinksUpToDate>
  <CharactersWithSpaces>1538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2025-07-01T07:26:00Z</dcterms:created>
  <dc:creator>卫光 温</dc:creator>
  <cp:lastModifiedBy>greatwall</cp:lastModifiedBy>
  <cp:lastPrinted>2025-12-01T16:13:10Z</cp:lastPrinted>
  <dcterms:modified xsi:type="dcterms:W3CDTF">2025-12-01T16:13:39Z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