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关于对市</w:t>
      </w:r>
      <w:r>
        <w:rPr>
          <w:rFonts w:hint="eastAsia" w:ascii="方正小标宋简体" w:eastAsia="方正小标宋简体"/>
          <w:sz w:val="44"/>
          <w:szCs w:val="44"/>
          <w:lang w:eastAsia="zh-CN"/>
        </w:rPr>
        <w:t>第十六届人民代表大会</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第</w:t>
      </w:r>
      <w:r>
        <w:rPr>
          <w:rFonts w:hint="eastAsia" w:ascii="方正小标宋简体" w:eastAsia="方正小标宋简体"/>
          <w:sz w:val="44"/>
          <w:szCs w:val="44"/>
          <w:lang w:eastAsia="zh-CN"/>
        </w:rPr>
        <w:t>160</w:t>
      </w:r>
      <w:r>
        <w:rPr>
          <w:rFonts w:hint="eastAsia" w:ascii="方正小标宋简体" w:eastAsia="方正小标宋简体"/>
          <w:sz w:val="44"/>
          <w:szCs w:val="44"/>
          <w:lang w:val="en-US" w:eastAsia="zh-CN"/>
        </w:rPr>
        <w:t>4045号建议</w:t>
      </w:r>
      <w:r>
        <w:rPr>
          <w:rFonts w:hint="eastAsia" w:ascii="方正小标宋简体" w:eastAsia="方正小标宋简体"/>
          <w:sz w:val="44"/>
          <w:szCs w:val="44"/>
        </w:rPr>
        <w:t>的答复</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auto"/>
        <w:rPr>
          <w:rFonts w:hint="eastAsia" w:ascii="微软雅黑" w:hAnsi="微软雅黑" w:eastAsia="微软雅黑"/>
          <w:sz w:val="24"/>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lang w:eastAsia="zh-CN"/>
        </w:rPr>
        <w:t>邵永贵</w:t>
      </w:r>
      <w:r>
        <w:rPr>
          <w:rFonts w:hint="eastAsia" w:ascii="仿宋_GB2312" w:hAnsi="仿宋_GB2312" w:eastAsia="仿宋_GB2312" w:cs="仿宋_GB2312"/>
          <w:sz w:val="32"/>
          <w:szCs w:val="32"/>
        </w:rPr>
        <w:t>代表：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关于整合娘子关及周边地区文化旅游资源打造阳泉东部旅游产业集聚区的建议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，现就有关问题答复如下：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近年</w:t>
      </w:r>
      <w:r>
        <w:rPr>
          <w:rFonts w:hint="eastAsia" w:ascii="仿宋_GB2312" w:hAnsi="仿宋_GB2312" w:eastAsia="仿宋_GB2312" w:cs="仿宋_GB2312"/>
          <w:sz w:val="32"/>
          <w:szCs w:val="32"/>
        </w:rPr>
        <w:t>来，阳泉市政府高度重视旅游业发展，积极推动娘子关、固关</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景区一体化建设。通过整合优势资源，完善交通设施，提升服务质量，</w:t>
      </w:r>
      <w:r>
        <w:rPr>
          <w:rFonts w:hint="eastAsia" w:ascii="仿宋_GB2312" w:hAnsi="仿宋_GB2312" w:eastAsia="仿宋_GB2312" w:cs="仿宋_GB2312"/>
          <w:sz w:val="32"/>
          <w:szCs w:val="32"/>
          <w:lang w:eastAsia="zh-CN"/>
        </w:rPr>
        <w:t>加快了娘子关周边</w:t>
      </w:r>
      <w:r>
        <w:rPr>
          <w:rFonts w:hint="eastAsia" w:ascii="仿宋_GB2312" w:hAnsi="仿宋_GB2312" w:eastAsia="仿宋_GB2312" w:cs="仿宋_GB2312"/>
          <w:sz w:val="32"/>
          <w:szCs w:val="32"/>
        </w:rPr>
        <w:t>景区的</w:t>
      </w:r>
      <w:r>
        <w:rPr>
          <w:rFonts w:hint="eastAsia" w:ascii="仿宋_GB2312" w:hAnsi="仿宋_GB2312" w:eastAsia="仿宋_GB2312" w:cs="仿宋_GB2312"/>
          <w:sz w:val="32"/>
          <w:szCs w:val="32"/>
          <w:lang w:eastAsia="zh-CN"/>
        </w:rPr>
        <w:t>发展，周边景区的</w:t>
      </w:r>
      <w:r>
        <w:rPr>
          <w:rFonts w:hint="eastAsia" w:ascii="仿宋_GB2312" w:hAnsi="仿宋_GB2312" w:eastAsia="仿宋_GB2312" w:cs="仿宋_GB2312"/>
          <w:sz w:val="32"/>
          <w:szCs w:val="32"/>
        </w:rPr>
        <w:t>知名度和影响力得到了显著提升，吸引了大量游客前来观光游览。</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sz w:val="32"/>
          <w:szCs w:val="32"/>
          <w:lang w:val="en-US" w:eastAsia="zh-CN"/>
        </w:rPr>
        <w:t>一是推动娘子关景区提质升级。</w:t>
      </w:r>
      <w:r>
        <w:rPr>
          <w:rFonts w:hint="eastAsia" w:ascii="仿宋" w:hAnsi="仿宋" w:eastAsia="仿宋" w:cs="仿宋"/>
          <w:b w:val="0"/>
          <w:bCs w:val="0"/>
          <w:color w:val="auto"/>
          <w:kern w:val="2"/>
          <w:sz w:val="32"/>
          <w:szCs w:val="32"/>
          <w:highlight w:val="none"/>
          <w:rtl w:val="0"/>
          <w:lang w:val="en-US" w:eastAsia="zh-CN" w:bidi="ar-SA"/>
        </w:rPr>
        <w:t>阳泉市高度重视娘子关景区的提质升级工作，将其作为推动文化旅游产业发展的重要举措。今年以来，娘子关精品民宿及功能配套项目有序推进，其中，公共服务中心主体结构封顶完成，地下外墙防水施工完成；1#、3#、4#民宿主体结构封顶完成，除精品民宿及功能配套分项工程外其余15个分项工程均已完工并投入试运营。智慧景区项目微官网、一机游、综合管控平台软件开发测试版完成。同时，我们还围绕丰富旅游业态等方面，提升了景区的接待能力和服务水平采取了一系列有力措施。通过引入新的旅游项目、开发特色旅游产品等方式，丰富了游客的旅游体验。积极探索与周边地区的合作，共同打造旅游线路，吸引了更多游客前来游览。目前，娘子关景区提质升级项目已取得显著成效，景区品质得到了明显提升，游客满意度不断提高。</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sz w:val="32"/>
          <w:szCs w:val="32"/>
          <w:lang w:val="en-US" w:eastAsia="zh-CN"/>
        </w:rPr>
        <w:t>二是谋划建设固关长城文化公园。</w:t>
      </w:r>
      <w:r>
        <w:rPr>
          <w:rFonts w:hint="eastAsia" w:ascii="仿宋" w:hAnsi="仿宋" w:eastAsia="仿宋" w:cs="仿宋"/>
          <w:b w:val="0"/>
          <w:bCs w:val="0"/>
          <w:color w:val="auto"/>
          <w:kern w:val="2"/>
          <w:sz w:val="32"/>
          <w:szCs w:val="32"/>
          <w:highlight w:val="none"/>
          <w:rtl w:val="0"/>
          <w:lang w:val="en-US" w:eastAsia="zh-CN" w:bidi="ar-SA"/>
        </w:rPr>
        <w:t>固关长城文化公园项目是阳泉市文化旅游产业发展的又一重要项目。我们高度重视该项目的推进工作，积极谋划、精心组织，取得了阶段性成果。在后续项目推进过程中，我们将注重保护长城文化遗产，同时结合现代旅游需求，对公园进行了科学合理的规划布局。我们计划通过建设长城文化展示馆、修复长城遗址</w:t>
      </w:r>
      <w:bookmarkStart w:id="0" w:name="_GoBack"/>
      <w:bookmarkEnd w:id="0"/>
      <w:r>
        <w:rPr>
          <w:rFonts w:hint="eastAsia" w:ascii="仿宋" w:hAnsi="仿宋" w:eastAsia="仿宋" w:cs="仿宋"/>
          <w:b w:val="0"/>
          <w:bCs w:val="0"/>
          <w:color w:val="auto"/>
          <w:kern w:val="2"/>
          <w:sz w:val="32"/>
          <w:szCs w:val="32"/>
          <w:highlight w:val="none"/>
          <w:rtl w:val="0"/>
          <w:lang w:val="en-US" w:eastAsia="zh-CN" w:bidi="ar-SA"/>
        </w:rPr>
        <w:t>等方式，将固关长城文化公园打造成为集文化、旅游、休闲为一体的综合性公园。目前，固关长城文化公园项目前期工作正在有序推进中。我们相信，在不久的将来，固关长城文化公园将成为阳泉市文化旅游的新亮点。</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
          <w:bCs/>
          <w:sz w:val="32"/>
          <w:szCs w:val="32"/>
          <w:lang w:eastAsia="zh-CN"/>
        </w:rPr>
      </w:pPr>
      <w:r>
        <w:rPr>
          <w:rFonts w:hint="eastAsia" w:ascii="仿宋" w:hAnsi="仿宋" w:eastAsia="仿宋" w:cs="仿宋"/>
          <w:b/>
          <w:bCs/>
          <w:color w:val="auto"/>
          <w:kern w:val="2"/>
          <w:sz w:val="32"/>
          <w:szCs w:val="32"/>
          <w:highlight w:val="none"/>
          <w:rtl w:val="0"/>
          <w:lang w:val="en-US" w:eastAsia="zh-CN" w:bidi="ar-SA"/>
        </w:rPr>
        <w:t>三是加快推进周边景区提升创建。</w:t>
      </w:r>
      <w:r>
        <w:rPr>
          <w:rFonts w:hint="eastAsia" w:ascii="仿宋" w:hAnsi="仿宋" w:eastAsia="仿宋" w:cs="仿宋"/>
          <w:b w:val="0"/>
          <w:bCs w:val="0"/>
          <w:color w:val="auto"/>
          <w:kern w:val="2"/>
          <w:sz w:val="32"/>
          <w:szCs w:val="32"/>
          <w:highlight w:val="none"/>
          <w:rtl w:val="0"/>
          <w:lang w:val="en-US" w:eastAsia="zh-CN" w:bidi="ar-SA"/>
        </w:rPr>
        <w:t>近年来，阳泉市在推动娘子关周边景区提升创建方面也取得了显著成绩。对于龙潭峡谷景区，我们按照3A级景区的标准进行了全面的提升改造。通过完善景区的硬件设施、提升服务水平、加强宣传推广等措施，龙潭峡谷景区的知名度和影响力不断扩大，吸引了越来越多的游客前来游览。对于小河古村景区，我们更是致力于将其打造成为4A级景区。在保护古村风貌的基础上，我们深入挖掘古村的历史文化内涵，通过修缮古建筑、开发特色旅游产品等方式，让游客能够感受到小河古村的独特魅力。如今的小河古村已经成功晋升为4A级景区，成为阳泉市乃至周边地区的热门旅游目的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_GB2312" w:hAnsi="仿宋_GB2312" w:eastAsia="仿宋_GB2312" w:cs="仿宋_GB2312"/>
          <w:b/>
          <w:bCs/>
          <w:color w:val="auto"/>
          <w:kern w:val="2"/>
          <w:sz w:val="32"/>
          <w:szCs w:val="32"/>
          <w:highlight w:val="none"/>
          <w:rtl w:val="0"/>
          <w:lang w:val="en-US" w:eastAsia="zh-CN" w:bidi="ar-SA"/>
        </w:rPr>
        <w:t>四是太行一号旅游公路（阳泉段）主线贯通。</w:t>
      </w:r>
      <w:r>
        <w:rPr>
          <w:rFonts w:hint="eastAsia" w:ascii="仿宋" w:hAnsi="仿宋" w:eastAsia="仿宋" w:cs="仿宋"/>
          <w:b w:val="0"/>
          <w:bCs w:val="0"/>
          <w:color w:val="auto"/>
          <w:kern w:val="2"/>
          <w:sz w:val="32"/>
          <w:szCs w:val="32"/>
          <w:highlight w:val="none"/>
          <w:rtl w:val="0"/>
          <w:lang w:val="en-US" w:eastAsia="zh-CN" w:bidi="ar-SA"/>
        </w:rPr>
        <w:t>2022年太行一号旅游公路阳泉段全年完成投资9.26亿元，全市272公里主线率先在全省实现贯通；2023年，太行一号旅游公路完成历程162公里。2024年是三个一号旅游公路收官之年，今年预计我市太行一号旅游公路完成建设148公里，完成投资9亿元。太行一号旅游公路（阳泉段）以“一路阳光、领秀太行”主题，形成“一轴贯通、三环嵌套、全域覆盖”的规划布局，串联起大汖温泉、红岩岭溶洞、娘子关—固关、翠枫山—冠山、辛庄—南庄—红色文化旅游带、桃河谷地传统古村落等6个旅游富集区、40多个旅游景区，辐射23个乡镇258个村庄。</w:t>
      </w:r>
    </w:p>
    <w:p>
      <w:pPr>
        <w:keepNext w:val="0"/>
        <w:keepLines w:val="0"/>
        <w:pageBreakBefore w:val="0"/>
        <w:widowControl/>
        <w:suppressLineNumbers w:val="0"/>
        <w:kinsoku/>
        <w:wordWrap/>
        <w:overflowPunct/>
        <w:topLinePunct w:val="0"/>
        <w:autoSpaceDE/>
        <w:autoSpaceDN/>
        <w:bidi w:val="0"/>
        <w:spacing w:line="560" w:lineRule="exact"/>
        <w:ind w:firstLine="642" w:firstLineChars="200"/>
        <w:jc w:val="left"/>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kern w:val="2"/>
          <w:sz w:val="32"/>
          <w:szCs w:val="32"/>
          <w:highlight w:val="none"/>
          <w:rtl w:val="0"/>
          <w:lang w:val="en-US" w:eastAsia="zh-CN" w:bidi="ar-SA"/>
        </w:rPr>
        <w:t>五是编制“十四五”文旅康体产业发展规划。</w:t>
      </w:r>
      <w:r>
        <w:rPr>
          <w:rFonts w:hint="eastAsia" w:ascii="仿宋" w:hAnsi="仿宋" w:eastAsia="仿宋" w:cs="仿宋"/>
          <w:b w:val="0"/>
          <w:bCs w:val="0"/>
          <w:color w:val="auto"/>
          <w:kern w:val="2"/>
          <w:sz w:val="32"/>
          <w:szCs w:val="32"/>
          <w:highlight w:val="none"/>
          <w:rtl w:val="0"/>
          <w:lang w:val="en-US" w:eastAsia="zh-CN" w:bidi="ar-SA"/>
        </w:rPr>
        <w:t>2022年我市依托全市丰富的旅游资源，高标准编制印发了《阳泉市“十四五”文化旅游体育康养产业发展规划》。该规划明确了阳泉市文化旅游产业的发展目标、重点任务和保障措施，为全市文化旅游产业的未来发展提供了科学指导。在规划实施过程中，我们注重加强政策引导和市场培育，推动文化旅游产业与相关产业融合发展。同时，我们还加强了对文化旅游市场的监管和规范，确保市场的健康有序发展。在刚刚结束的“十四五”规划中期评估中，我们发现通过实施“十四五”文旅产业发展规划，阳泉市的文化旅游产业得到了快速发展，产业规模不断壮大，产业结构不断优化，产业效益不断提升。我们相信，在未来的发展中，阳泉市的文化旅游产业将继续保持强劲的发展势头，为全市的经济社会发展作出更大的贡献。</w:t>
      </w:r>
      <w:r>
        <w:rPr>
          <w:rFonts w:hint="eastAsia" w:ascii="Microsoft YaHei UI" w:hAnsi="Microsoft YaHei UI" w:eastAsia="Microsoft YaHei UI" w:cs="Microsoft YaHei UI"/>
          <w:i w:val="0"/>
          <w:caps w:val="0"/>
          <w:color w:val="353535"/>
          <w:spacing w:val="0"/>
          <w:kern w:val="0"/>
          <w:sz w:val="21"/>
          <w:szCs w:val="21"/>
          <w:lang w:val="en-US" w:eastAsia="zh-CN" w:bidi="ar"/>
        </w:rPr>
        <w:br w:type="textWrapping"/>
      </w:r>
      <w:r>
        <w:rPr>
          <w:rFonts w:hint="eastAsia" w:ascii="Microsoft YaHei UI" w:hAnsi="Microsoft YaHei UI" w:eastAsia="Microsoft YaHei UI" w:cs="Microsoft YaHei UI"/>
          <w:i w:val="0"/>
          <w:caps w:val="0"/>
          <w:color w:val="353535"/>
          <w:spacing w:val="0"/>
          <w:kern w:val="0"/>
          <w:sz w:val="21"/>
          <w:szCs w:val="21"/>
          <w:lang w:val="en-US" w:eastAsia="zh-CN" w:bidi="ar"/>
        </w:rPr>
        <w:t xml:space="preserve">          </w:t>
      </w:r>
      <w:r>
        <w:rPr>
          <w:rFonts w:hint="eastAsia" w:ascii="仿宋" w:hAnsi="仿宋" w:eastAsia="仿宋" w:cs="仿宋"/>
          <w:b w:val="0"/>
          <w:bCs w:val="0"/>
          <w:color w:val="auto"/>
          <w:kern w:val="2"/>
          <w:sz w:val="32"/>
          <w:szCs w:val="32"/>
          <w:highlight w:val="none"/>
          <w:rtl w:val="0"/>
          <w:lang w:val="en-US" w:eastAsia="zh-CN" w:bidi="ar-SA"/>
        </w:rPr>
        <w:t>目前，娘子关及周边地区的文化旅游产业已取得一定发展，但仍存在一些问题与挑战。一方面，旅游资源尚未得到充分整合，各自为政的现象较为普遍；另一方面，基础设施建设滞后，交通不便、住宿条件有限等问题制约了产业的进一步发展。此外，旅游产品和服务缺乏创新，难以满足日益多样化的市场需求。下一步，我市将从以下方面聚焦发力，加快整合娘子关及周边地区文旅资源。</w:t>
      </w:r>
      <w:r>
        <w:rPr>
          <w:rFonts w:hint="eastAsia" w:ascii="Microsoft YaHei UI" w:hAnsi="Microsoft YaHei UI" w:eastAsia="Microsoft YaHei UI" w:cs="Microsoft YaHei UI"/>
          <w:i w:val="0"/>
          <w:caps w:val="0"/>
          <w:color w:val="353535"/>
          <w:spacing w:val="0"/>
          <w:kern w:val="0"/>
          <w:sz w:val="21"/>
          <w:szCs w:val="21"/>
          <w:lang w:val="en-US" w:eastAsia="zh-CN" w:bidi="ar"/>
        </w:rPr>
        <w:br w:type="textWrapping"/>
      </w:r>
      <w:r>
        <w:rPr>
          <w:rFonts w:hint="eastAsia" w:ascii="Microsoft YaHei UI" w:hAnsi="Microsoft YaHei UI" w:eastAsia="Microsoft YaHei UI" w:cs="Microsoft YaHei UI"/>
          <w:i w:val="0"/>
          <w:caps w:val="0"/>
          <w:color w:val="353535"/>
          <w:spacing w:val="0"/>
          <w:kern w:val="0"/>
          <w:sz w:val="21"/>
          <w:szCs w:val="21"/>
          <w:lang w:val="en-US" w:eastAsia="zh-CN" w:bidi="ar"/>
        </w:rPr>
        <w:t xml:space="preserve">          </w:t>
      </w:r>
      <w:r>
        <w:rPr>
          <w:rFonts w:hint="eastAsia" w:ascii="仿宋" w:hAnsi="仿宋" w:eastAsia="仿宋" w:cs="仿宋"/>
          <w:b/>
          <w:bCs/>
          <w:color w:val="auto"/>
          <w:kern w:val="2"/>
          <w:sz w:val="32"/>
          <w:szCs w:val="32"/>
          <w:highlight w:val="none"/>
          <w:rtl w:val="0"/>
          <w:lang w:val="en-US" w:eastAsia="zh-CN" w:bidi="ar-SA"/>
        </w:rPr>
        <w:t>一是鼓励企业参与和市场化运作。</w:t>
      </w:r>
      <w:r>
        <w:rPr>
          <w:rFonts w:hint="eastAsia" w:ascii="仿宋" w:hAnsi="仿宋" w:eastAsia="仿宋" w:cs="仿宋"/>
          <w:b w:val="0"/>
          <w:bCs w:val="0"/>
          <w:color w:val="auto"/>
          <w:kern w:val="2"/>
          <w:sz w:val="32"/>
          <w:szCs w:val="32"/>
          <w:highlight w:val="none"/>
          <w:rtl w:val="0"/>
          <w:lang w:val="en-US" w:eastAsia="zh-CN" w:bidi="ar-SA"/>
        </w:rPr>
        <w:t>鼓励企业积极参与娘子关及周边地区文化旅游产业的发展，发挥市场在资源配置中的决定性作用。通过市场化运作模式，引入竞争机制，提高产业效率和创新能力。同时，加强政府与企业之间的沟通与协作，共同推动文化旅游产业的健康发展。</w:t>
      </w:r>
      <w:r>
        <w:rPr>
          <w:rFonts w:hint="eastAsia" w:ascii="仿宋" w:hAnsi="仿宋" w:eastAsia="仿宋" w:cs="仿宋"/>
          <w:b w:val="0"/>
          <w:bCs w:val="0"/>
          <w:color w:val="auto"/>
          <w:kern w:val="2"/>
          <w:sz w:val="32"/>
          <w:szCs w:val="32"/>
          <w:highlight w:val="none"/>
          <w:rtl w:val="0"/>
          <w:lang w:val="en-US" w:eastAsia="zh-CN" w:bidi="ar-SA"/>
        </w:rPr>
        <w:br w:type="textWrapping"/>
      </w:r>
      <w:r>
        <w:rPr>
          <w:rFonts w:hint="eastAsia" w:ascii="仿宋" w:hAnsi="仿宋" w:eastAsia="仿宋" w:cs="仿宋"/>
          <w:b w:val="0"/>
          <w:bCs w:val="0"/>
          <w:color w:val="auto"/>
          <w:kern w:val="2"/>
          <w:sz w:val="32"/>
          <w:szCs w:val="32"/>
          <w:highlight w:val="none"/>
          <w:rtl w:val="0"/>
          <w:lang w:val="en-US" w:eastAsia="zh-CN" w:bidi="ar-SA"/>
        </w:rPr>
        <w:t xml:space="preserve">   </w:t>
      </w:r>
      <w:r>
        <w:rPr>
          <w:rFonts w:hint="eastAsia" w:ascii="仿宋" w:hAnsi="仿宋" w:eastAsia="仿宋" w:cs="仿宋"/>
          <w:b/>
          <w:bCs/>
          <w:color w:val="auto"/>
          <w:kern w:val="2"/>
          <w:sz w:val="32"/>
          <w:szCs w:val="32"/>
          <w:highlight w:val="none"/>
          <w:rtl w:val="0"/>
          <w:lang w:val="en-US" w:eastAsia="zh-CN" w:bidi="ar-SA"/>
        </w:rPr>
        <w:t xml:space="preserve"> 二是交通基础设施与基础设施建设。</w:t>
      </w:r>
      <w:r>
        <w:rPr>
          <w:rFonts w:hint="eastAsia" w:ascii="仿宋" w:hAnsi="仿宋" w:eastAsia="仿宋" w:cs="仿宋"/>
          <w:b w:val="0"/>
          <w:bCs w:val="0"/>
          <w:color w:val="auto"/>
          <w:kern w:val="2"/>
          <w:sz w:val="32"/>
          <w:szCs w:val="32"/>
          <w:highlight w:val="none"/>
          <w:rtl w:val="0"/>
          <w:lang w:val="en-US" w:eastAsia="zh-CN" w:bidi="ar-SA"/>
        </w:rPr>
        <w:t>我们计划加大投入，完善娘子关周边景区相关道路配套设施，提升道路通行能力。同时，加强住宿餐饮等民生工程的建设，提升游客接待能力和服务水平。通过优化交通和基础设施条件，为文化旅游产业的发展提供有力保障。</w:t>
      </w:r>
      <w:r>
        <w:rPr>
          <w:rFonts w:hint="eastAsia" w:ascii="仿宋" w:hAnsi="仿宋" w:eastAsia="仿宋" w:cs="仿宋"/>
          <w:b w:val="0"/>
          <w:bCs w:val="0"/>
          <w:color w:val="auto"/>
          <w:kern w:val="2"/>
          <w:sz w:val="32"/>
          <w:szCs w:val="32"/>
          <w:highlight w:val="none"/>
          <w:rtl w:val="0"/>
          <w:lang w:val="en-US" w:eastAsia="zh-CN" w:bidi="ar-SA"/>
        </w:rPr>
        <w:br w:type="textWrapping"/>
      </w:r>
      <w:r>
        <w:rPr>
          <w:rFonts w:hint="eastAsia" w:ascii="仿宋" w:hAnsi="仿宋" w:eastAsia="仿宋" w:cs="仿宋"/>
          <w:b w:val="0"/>
          <w:bCs w:val="0"/>
          <w:color w:val="auto"/>
          <w:kern w:val="2"/>
          <w:sz w:val="32"/>
          <w:szCs w:val="32"/>
          <w:highlight w:val="none"/>
          <w:rtl w:val="0"/>
          <w:lang w:val="en-US" w:eastAsia="zh-CN" w:bidi="ar-SA"/>
        </w:rPr>
        <w:t xml:space="preserve">    </w:t>
      </w:r>
      <w:r>
        <w:rPr>
          <w:rFonts w:hint="eastAsia" w:ascii="仿宋" w:hAnsi="仿宋" w:eastAsia="仿宋" w:cs="仿宋"/>
          <w:b/>
          <w:bCs/>
          <w:color w:val="auto"/>
          <w:kern w:val="2"/>
          <w:sz w:val="32"/>
          <w:szCs w:val="32"/>
          <w:highlight w:val="none"/>
          <w:rtl w:val="0"/>
          <w:lang w:val="en-US" w:eastAsia="zh-CN" w:bidi="ar-SA"/>
        </w:rPr>
        <w:t>三是掘历史文化内涵打造特色品牌。</w:t>
      </w:r>
      <w:r>
        <w:rPr>
          <w:rFonts w:hint="eastAsia" w:ascii="仿宋" w:hAnsi="仿宋" w:eastAsia="仿宋" w:cs="仿宋"/>
          <w:b w:val="0"/>
          <w:bCs w:val="0"/>
          <w:color w:val="auto"/>
          <w:kern w:val="2"/>
          <w:sz w:val="32"/>
          <w:szCs w:val="32"/>
          <w:highlight w:val="none"/>
          <w:rtl w:val="0"/>
          <w:lang w:val="en-US" w:eastAsia="zh-CN" w:bidi="ar-SA"/>
        </w:rPr>
        <w:t>深入挖掘娘子关及周边景区的历史文化内涵，打造具有特色的文化品牌。开展丰富的文化活动，提升游客的文化体验。结合当地特色资源，打造独具魅力的旅游品牌。加强品牌推广和宣传，提升知名度和影响力。</w:t>
      </w:r>
    </w:p>
    <w:p>
      <w:pPr>
        <w:keepNext w:val="0"/>
        <w:keepLines w:val="0"/>
        <w:pageBreakBefore w:val="0"/>
        <w:widowControl/>
        <w:suppressLineNumbers w:val="0"/>
        <w:kinsoku/>
        <w:wordWrap/>
        <w:overflowPunct/>
        <w:topLinePunct w:val="0"/>
        <w:autoSpaceDE/>
        <w:autoSpaceDN/>
        <w:bidi w:val="0"/>
        <w:spacing w:line="560" w:lineRule="exact"/>
        <w:ind w:firstLine="642" w:firstLineChars="200"/>
        <w:jc w:val="left"/>
        <w:textAlignment w:val="auto"/>
        <w:rPr>
          <w:rFonts w:hint="default" w:ascii="仿宋_GB2312" w:hAnsi="仿宋_GB2312" w:eastAsia="仿宋_GB2312" w:cs="仿宋_GB2312"/>
          <w:b/>
          <w:bCs/>
          <w:sz w:val="32"/>
          <w:szCs w:val="32"/>
          <w:lang w:val="en-US" w:eastAsia="zh-CN"/>
        </w:rPr>
      </w:pPr>
      <w:r>
        <w:rPr>
          <w:rFonts w:hint="eastAsia" w:ascii="仿宋" w:hAnsi="仿宋" w:eastAsia="仿宋" w:cs="仿宋"/>
          <w:b/>
          <w:bCs/>
          <w:color w:val="auto"/>
          <w:kern w:val="2"/>
          <w:sz w:val="32"/>
          <w:szCs w:val="32"/>
          <w:highlight w:val="none"/>
          <w:rtl w:val="0"/>
          <w:lang w:val="en-US" w:eastAsia="zh-CN" w:bidi="ar-SA"/>
        </w:rPr>
        <w:t>四是努力开展对外合作与交流。</w:t>
      </w:r>
      <w:r>
        <w:rPr>
          <w:rFonts w:hint="eastAsia" w:ascii="仿宋" w:hAnsi="仿宋" w:eastAsia="仿宋" w:cs="仿宋"/>
          <w:b w:val="0"/>
          <w:bCs w:val="0"/>
          <w:color w:val="auto"/>
          <w:kern w:val="2"/>
          <w:sz w:val="32"/>
          <w:szCs w:val="32"/>
          <w:highlight w:val="none"/>
          <w:rtl w:val="0"/>
          <w:lang w:val="en-US" w:eastAsia="zh-CN" w:bidi="ar-SA"/>
        </w:rPr>
        <w:t>要努力推动娘子关及周边景区积极开展对外合作与交流活动，与其他地区景区建立合作关系，共同开发旅游资源、分享经验和技术。这有助于提升娘子关及周边景区的知名度和影响力，促进区域旅游产业的共同发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非常感谢您提出的宝贵建议，这对我们进一步推动娘子关和固关景区的发展具有重要意义。我们将继续关注旅游业的发展趋势和市场需求，不断完善交通设施、提升服务质量，为游客提供更加优质、便捷的旅游体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再次感谢您</w:t>
      </w:r>
      <w:r>
        <w:rPr>
          <w:rFonts w:hint="eastAsia" w:ascii="仿宋_GB2312" w:hAnsi="仿宋_GB2312" w:eastAsia="仿宋_GB2312" w:cs="仿宋_GB2312"/>
          <w:sz w:val="32"/>
          <w:szCs w:val="32"/>
          <w:lang w:eastAsia="zh-CN"/>
        </w:rPr>
        <w:t>对阳泉文旅工作</w:t>
      </w:r>
      <w:r>
        <w:rPr>
          <w:rFonts w:hint="eastAsia" w:ascii="仿宋_GB2312" w:hAnsi="仿宋_GB2312" w:eastAsia="仿宋_GB2312" w:cs="仿宋_GB2312"/>
          <w:sz w:val="32"/>
          <w:szCs w:val="32"/>
        </w:rPr>
        <w:t>关注与支持！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单位负责人：</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  办  人：石晓军</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34"/>
          <w:kern w:val="2"/>
          <w:sz w:val="32"/>
          <w:szCs w:val="32"/>
          <w:lang w:val="en-US" w:eastAsia="zh-CN" w:bidi="ar-SA"/>
        </w:rPr>
        <w:t>联系电话</w:t>
      </w:r>
      <w:r>
        <w:rPr>
          <w:rFonts w:hint="eastAsia" w:ascii="仿宋_GB2312" w:hAnsi="仿宋_GB2312" w:eastAsia="仿宋_GB2312" w:cs="仿宋_GB2312"/>
          <w:color w:val="auto"/>
          <w:kern w:val="2"/>
          <w:sz w:val="32"/>
          <w:szCs w:val="32"/>
          <w:lang w:val="en-US" w:eastAsia="zh-CN" w:bidi="ar-SA"/>
        </w:rPr>
        <w:t>：2293402</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5120" w:firstLineChars="16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阳泉市文化和旅游局</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　　　　　　　　　　　　　　　　2024年7月17日</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21">
    <w:altName w:val="仿宋_GB2312"/>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auto"/>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icrosoft YaHei UI">
    <w:altName w:val="文泉驿微米黑"/>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isplayHorizontalDrawingGridEvery w:val="1"/>
  <w:displayVerticalDrawingGridEvery w:val="1"/>
  <w:noPunctuationKerning w:val="true"/>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ZmQ4OGY1NTQ0MGQ5OTY5Mzk2Y2YyNDFkNTliODcifQ=="/>
  </w:docVars>
  <w:rsids>
    <w:rsidRoot w:val="00000000"/>
    <w:rsid w:val="5FDC52A0"/>
    <w:rsid w:val="6E7C3A09"/>
    <w:rsid w:val="7FFFB0F9"/>
    <w:rsid w:val="ADBF8582"/>
    <w:rsid w:val="F1EBEA1E"/>
    <w:rsid w:val="FFDEA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B"/>
      <w:sz w:val="28"/>
      <w:szCs w:val="28"/>
    </w:rPr>
  </w:style>
  <w:style w:type="paragraph" w:styleId="4">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B"/>
      <w:sz w:val="26"/>
      <w:szCs w:val="26"/>
    </w:rPr>
  </w:style>
  <w:style w:type="paragraph" w:styleId="5">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B"/>
    </w:rPr>
  </w:style>
  <w:style w:type="paragraph" w:styleId="6">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header"/>
    <w:basedOn w:val="1"/>
    <w:link w:val="18"/>
    <w:unhideWhenUsed/>
    <w:qFormat/>
    <w:uiPriority w:val="99"/>
    <w:pPr>
      <w:tabs>
        <w:tab w:val="center" w:pos="4680"/>
        <w:tab w:val="right" w:pos="9360"/>
      </w:tabs>
    </w:pPr>
  </w:style>
  <w:style w:type="paragraph" w:styleId="10">
    <w:name w:val="toc 1"/>
    <w:basedOn w:val="1"/>
    <w:next w:val="1"/>
    <w:qFormat/>
    <w:uiPriority w:val="0"/>
    <w:rPr>
      <w:rFonts w:ascii="Calibri" w:hAnsi="Calibri" w:eastAsia="宋体" w:cs="Times New Roman"/>
    </w:r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link w:val="9"/>
    <w:qFormat/>
    <w:uiPriority w:val="99"/>
  </w:style>
  <w:style w:type="character" w:customStyle="1" w:styleId="19">
    <w:name w:val="Heading 1 Char"/>
    <w:basedOn w:val="1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Heading 2 Char"/>
    <w:basedOn w:val="1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Heading 3 Char"/>
    <w:basedOn w:val="1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Heading 4 Char"/>
    <w:basedOn w:val="15"/>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Subtitle Char"/>
    <w:basedOn w:val="15"/>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15"/>
    <w:link w:val="2"/>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2431</Words>
  <Characters>2479</Characters>
  <TotalTime>5</TotalTime>
  <ScaleCrop>false</ScaleCrop>
  <LinksUpToDate>false</LinksUpToDate>
  <CharactersWithSpaces>2556</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2024-06-15T10:05:00Z</dcterms:created>
  <dc:creator>user</dc:creator>
  <cp:lastModifiedBy>user</cp:lastModifiedBy>
  <dcterms:modified xsi:type="dcterms:W3CDTF">2026-06-03T19:09:30Z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914F6AA7E85B471EA62385107E93C889_13</vt:lpwstr>
  </property>
</Properties>
</file>