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73ABF">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宋体" w:hAnsi="宋体" w:cs="宋体"/>
          <w:b/>
          <w:bCs/>
          <w:kern w:val="0"/>
          <w:sz w:val="36"/>
          <w:szCs w:val="36"/>
        </w:rPr>
      </w:pPr>
    </w:p>
    <w:p w14:paraId="075F6758">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宋体" w:cs="宋体"/>
          <w:b/>
          <w:bCs/>
          <w:kern w:val="0"/>
          <w:sz w:val="36"/>
          <w:szCs w:val="36"/>
        </w:rPr>
      </w:pPr>
      <w:r>
        <w:rPr>
          <w:rFonts w:ascii="宋体" w:hAnsi="宋体" w:cs="宋体"/>
          <w:b/>
          <w:bCs/>
          <w:kern w:val="0"/>
          <w:sz w:val="36"/>
          <w:szCs w:val="36"/>
        </w:rPr>
        <w:t>20</w:t>
      </w:r>
      <w:r>
        <w:rPr>
          <w:rFonts w:hint="eastAsia" w:ascii="宋体" w:hAnsi="宋体" w:cs="宋体"/>
          <w:b/>
          <w:bCs/>
          <w:kern w:val="0"/>
          <w:sz w:val="36"/>
          <w:szCs w:val="36"/>
          <w:lang w:val="en-US" w:eastAsia="zh-CN"/>
        </w:rPr>
        <w:t>21</w:t>
      </w:r>
      <w:r>
        <w:rPr>
          <w:rFonts w:hint="eastAsia" w:ascii="宋体" w:hAnsi="宋体" w:cs="宋体"/>
          <w:b/>
          <w:bCs/>
          <w:kern w:val="0"/>
          <w:sz w:val="36"/>
          <w:szCs w:val="36"/>
        </w:rPr>
        <w:t>年阳泉市文化市场</w:t>
      </w:r>
      <w:r>
        <w:rPr>
          <w:rFonts w:hint="eastAsia" w:ascii="宋体" w:hAnsi="宋体" w:cs="宋体"/>
          <w:b/>
          <w:bCs/>
          <w:kern w:val="0"/>
          <w:sz w:val="36"/>
          <w:szCs w:val="36"/>
          <w:lang w:eastAsia="zh-CN"/>
        </w:rPr>
        <w:t>行政</w:t>
      </w:r>
      <w:r>
        <w:rPr>
          <w:rFonts w:hint="eastAsia" w:ascii="宋体" w:hAnsi="宋体" w:cs="宋体"/>
          <w:b/>
          <w:bCs/>
          <w:kern w:val="0"/>
          <w:sz w:val="36"/>
          <w:szCs w:val="36"/>
        </w:rPr>
        <w:t>综合执法</w:t>
      </w:r>
      <w:r>
        <w:rPr>
          <w:rFonts w:hint="eastAsia" w:ascii="宋体" w:hAnsi="宋体" w:cs="宋体"/>
          <w:b/>
          <w:bCs/>
          <w:kern w:val="0"/>
          <w:sz w:val="36"/>
          <w:szCs w:val="36"/>
          <w:lang w:eastAsia="zh-CN"/>
        </w:rPr>
        <w:t>大</w:t>
      </w:r>
      <w:r>
        <w:rPr>
          <w:rFonts w:hint="eastAsia" w:ascii="宋体" w:hAnsi="宋体" w:cs="宋体"/>
          <w:b/>
          <w:bCs/>
          <w:kern w:val="0"/>
          <w:sz w:val="36"/>
          <w:szCs w:val="36"/>
        </w:rPr>
        <w:t>队</w:t>
      </w:r>
    </w:p>
    <w:p w14:paraId="5DC8762D">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宋体" w:cs="宋体"/>
          <w:b/>
          <w:bCs/>
          <w:kern w:val="0"/>
          <w:sz w:val="24"/>
        </w:rPr>
      </w:pPr>
      <w:r>
        <w:rPr>
          <w:rFonts w:hint="eastAsia" w:ascii="宋体" w:hAnsi="宋体" w:cs="宋体"/>
          <w:b/>
          <w:bCs/>
          <w:kern w:val="0"/>
          <w:sz w:val="36"/>
          <w:szCs w:val="36"/>
        </w:rPr>
        <w:t>预算信息公开</w:t>
      </w:r>
    </w:p>
    <w:p w14:paraId="6F26681E">
      <w:pPr>
        <w:widowControl/>
        <w:spacing w:line="640" w:lineRule="exact"/>
        <w:ind w:firstLine="630" w:firstLineChars="196"/>
        <w:jc w:val="left"/>
        <w:rPr>
          <w:rFonts w:hint="eastAsia" w:ascii="宋体" w:hAnsi="宋体" w:cs="宋体"/>
          <w:b/>
          <w:kern w:val="0"/>
          <w:sz w:val="32"/>
          <w:szCs w:val="32"/>
          <w:lang w:eastAsia="zh-CN"/>
        </w:rPr>
      </w:pPr>
      <w:r>
        <w:rPr>
          <w:rFonts w:hint="eastAsia" w:ascii="宋体" w:hAnsi="宋体" w:cs="宋体"/>
          <w:b/>
          <w:kern w:val="0"/>
          <w:sz w:val="32"/>
          <w:szCs w:val="32"/>
          <w:lang w:eastAsia="zh-CN"/>
        </w:rPr>
        <w:t>一、部门概况</w:t>
      </w:r>
    </w:p>
    <w:p w14:paraId="07BABAF0">
      <w:pPr>
        <w:keepNext w:val="0"/>
        <w:keepLines w:val="0"/>
        <w:pageBreakBefore w:val="0"/>
        <w:kinsoku/>
        <w:wordWrap/>
        <w:overflowPunct/>
        <w:topLinePunct w:val="0"/>
        <w:autoSpaceDE/>
        <w:autoSpaceDN/>
        <w:bidi w:val="0"/>
        <w:adjustRightInd/>
        <w:snapToGrid/>
        <w:spacing w:line="540" w:lineRule="exact"/>
        <w:ind w:firstLine="482" w:firstLineChars="150"/>
        <w:textAlignment w:val="auto"/>
        <w:rPr>
          <w:rFonts w:ascii="仿宋_GB2312" w:eastAsia="仿宋_GB2312"/>
          <w:b/>
          <w:bCs/>
          <w:kern w:val="0"/>
          <w:sz w:val="32"/>
          <w:szCs w:val="32"/>
        </w:rPr>
      </w:pPr>
      <w:r>
        <w:rPr>
          <w:rFonts w:hint="eastAsia" w:eastAsia="楷体_GB2312"/>
          <w:b/>
          <w:bCs/>
          <w:kern w:val="0"/>
          <w:sz w:val="32"/>
          <w:szCs w:val="32"/>
        </w:rPr>
        <w:t>（</w:t>
      </w:r>
      <w:r>
        <w:rPr>
          <w:rFonts w:hint="eastAsia" w:ascii="仿宋_GB2312" w:eastAsia="仿宋_GB2312"/>
          <w:b/>
          <w:bCs/>
          <w:kern w:val="0"/>
          <w:sz w:val="32"/>
          <w:szCs w:val="32"/>
        </w:rPr>
        <w:t>一）主要职能</w:t>
      </w:r>
    </w:p>
    <w:p w14:paraId="573615F7">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1、</w:t>
      </w:r>
      <w:r>
        <w:rPr>
          <w:rFonts w:hint="eastAsia" w:ascii="仿宋_GB2312" w:hAnsi="Arial" w:eastAsia="仿宋_GB2312" w:cs="Arial"/>
          <w:color w:val="000000"/>
          <w:kern w:val="0"/>
          <w:sz w:val="32"/>
          <w:szCs w:val="32"/>
        </w:rPr>
        <w:t>贯彻执行国家和省</w:t>
      </w:r>
      <w:r>
        <w:rPr>
          <w:rFonts w:hint="eastAsia" w:ascii="仿宋_GB2312" w:hAnsi="Arial" w:eastAsia="仿宋_GB2312" w:cs="Arial"/>
          <w:color w:val="000000"/>
          <w:kern w:val="0"/>
          <w:sz w:val="32"/>
          <w:szCs w:val="32"/>
          <w:lang w:eastAsia="zh-CN"/>
        </w:rPr>
        <w:t>、市</w:t>
      </w:r>
      <w:r>
        <w:rPr>
          <w:rFonts w:hint="eastAsia" w:ascii="仿宋_GB2312" w:hAnsi="Arial" w:eastAsia="仿宋_GB2312" w:cs="Arial"/>
          <w:color w:val="000000"/>
          <w:kern w:val="0"/>
          <w:sz w:val="32"/>
          <w:szCs w:val="32"/>
        </w:rPr>
        <w:t>有关文化</w:t>
      </w:r>
      <w:r>
        <w:rPr>
          <w:rFonts w:hint="eastAsia" w:ascii="仿宋_GB2312" w:hAnsi="Arial" w:eastAsia="仿宋_GB2312" w:cs="Arial"/>
          <w:color w:val="000000"/>
          <w:kern w:val="0"/>
          <w:sz w:val="32"/>
          <w:szCs w:val="32"/>
          <w:lang w:eastAsia="zh-CN"/>
        </w:rPr>
        <w:t>、文物、新闻出版、广播电视、电影、旅游经营行业</w:t>
      </w:r>
      <w:r>
        <w:rPr>
          <w:rFonts w:hint="eastAsia" w:ascii="仿宋_GB2312" w:hAnsi="Arial" w:eastAsia="仿宋_GB2312" w:cs="Arial"/>
          <w:color w:val="000000"/>
          <w:kern w:val="0"/>
          <w:sz w:val="32"/>
          <w:szCs w:val="32"/>
        </w:rPr>
        <w:t>的法律、法规、规章，负责制定全市文化</w:t>
      </w:r>
      <w:r>
        <w:rPr>
          <w:rFonts w:hint="eastAsia" w:ascii="仿宋_GB2312" w:hAnsi="Arial" w:eastAsia="仿宋_GB2312" w:cs="Arial"/>
          <w:color w:val="000000"/>
          <w:kern w:val="0"/>
          <w:sz w:val="32"/>
          <w:szCs w:val="32"/>
          <w:lang w:eastAsia="zh-CN"/>
        </w:rPr>
        <w:t>市场综合</w:t>
      </w:r>
      <w:r>
        <w:rPr>
          <w:rFonts w:hint="eastAsia" w:ascii="仿宋_GB2312" w:hAnsi="Arial" w:eastAsia="仿宋_GB2312" w:cs="Arial"/>
          <w:color w:val="000000"/>
          <w:kern w:val="0"/>
          <w:sz w:val="32"/>
          <w:szCs w:val="32"/>
        </w:rPr>
        <w:t>执法工作制度；</w:t>
      </w:r>
    </w:p>
    <w:p w14:paraId="76DC5EE9">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Arial" w:eastAsia="仿宋_GB2312" w:cs="Arial"/>
          <w:color w:val="000000"/>
          <w:kern w:val="0"/>
          <w:sz w:val="32"/>
          <w:szCs w:val="32"/>
        </w:rPr>
      </w:pPr>
      <w:r>
        <w:rPr>
          <w:rFonts w:hint="eastAsia" w:ascii="仿宋_GB2312" w:hAnsi="Arial" w:eastAsia="仿宋_GB2312" w:cs="Arial"/>
          <w:color w:val="000000"/>
          <w:kern w:val="0"/>
          <w:sz w:val="32"/>
          <w:szCs w:val="32"/>
          <w:lang w:val="en-US" w:eastAsia="zh-CN"/>
        </w:rPr>
        <w:t>2、</w:t>
      </w:r>
      <w:r>
        <w:rPr>
          <w:rFonts w:hint="eastAsia" w:ascii="仿宋_GB2312" w:hAnsi="Arial" w:eastAsia="仿宋_GB2312" w:cs="Arial"/>
          <w:color w:val="000000"/>
          <w:kern w:val="0"/>
          <w:sz w:val="32"/>
          <w:szCs w:val="32"/>
        </w:rPr>
        <w:t>负责文化</w:t>
      </w:r>
      <w:r>
        <w:rPr>
          <w:rFonts w:hint="eastAsia" w:ascii="仿宋_GB2312" w:hAnsi="Arial" w:eastAsia="仿宋_GB2312" w:cs="Arial"/>
          <w:color w:val="000000"/>
          <w:kern w:val="0"/>
          <w:sz w:val="32"/>
          <w:szCs w:val="32"/>
          <w:lang w:eastAsia="zh-CN"/>
        </w:rPr>
        <w:t>、文物、出版、广播电视、电影、旅游经营行业</w:t>
      </w:r>
      <w:r>
        <w:rPr>
          <w:rFonts w:hint="eastAsia" w:ascii="仿宋_GB2312" w:hAnsi="Arial" w:eastAsia="仿宋_GB2312" w:cs="Arial"/>
          <w:color w:val="000000"/>
          <w:kern w:val="0"/>
          <w:sz w:val="32"/>
          <w:szCs w:val="32"/>
        </w:rPr>
        <w:t>有关法律、法规的宣传教育，依法对全市文化</w:t>
      </w:r>
      <w:r>
        <w:rPr>
          <w:rFonts w:hint="eastAsia" w:ascii="仿宋_GB2312" w:hAnsi="Arial" w:eastAsia="仿宋_GB2312" w:cs="Arial"/>
          <w:color w:val="000000"/>
          <w:kern w:val="0"/>
          <w:sz w:val="32"/>
          <w:szCs w:val="32"/>
          <w:lang w:eastAsia="zh-CN"/>
        </w:rPr>
        <w:t>、文物、新闻出版、广播电视、电影、旅游经营行业</w:t>
      </w:r>
      <w:r>
        <w:rPr>
          <w:rFonts w:hint="eastAsia" w:ascii="仿宋_GB2312" w:hAnsi="Arial" w:eastAsia="仿宋_GB2312" w:cs="Arial"/>
          <w:color w:val="000000"/>
          <w:kern w:val="0"/>
          <w:sz w:val="32"/>
          <w:szCs w:val="32"/>
        </w:rPr>
        <w:t>进行监督、检查和管理；</w:t>
      </w:r>
    </w:p>
    <w:p w14:paraId="6261CD8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仿宋_GB2312" w:eastAsia="仿宋_GB2312"/>
          <w:b w:val="0"/>
          <w:bCs w:val="0"/>
          <w:sz w:val="32"/>
          <w:szCs w:val="32"/>
          <w:lang w:eastAsia="zh-CN"/>
        </w:rPr>
      </w:pPr>
      <w:r>
        <w:rPr>
          <w:rFonts w:hint="eastAsia" w:ascii="仿宋_GB2312" w:hAnsi="Arial" w:eastAsia="仿宋_GB2312" w:cs="Arial"/>
          <w:color w:val="000000"/>
          <w:kern w:val="0"/>
          <w:sz w:val="32"/>
          <w:szCs w:val="32"/>
          <w:lang w:val="en-US" w:eastAsia="zh-CN"/>
        </w:rPr>
        <w:t>3、</w:t>
      </w:r>
      <w:r>
        <w:rPr>
          <w:rFonts w:hint="eastAsia" w:ascii="仿宋_GB2312" w:eastAsia="仿宋_GB2312"/>
          <w:sz w:val="32"/>
          <w:szCs w:val="32"/>
        </w:rPr>
        <w:t>查处娱乐场所、互联网上网服务营业场所经营活动</w:t>
      </w:r>
      <w:r>
        <w:rPr>
          <w:rFonts w:hint="eastAsia" w:ascii="仿宋_GB2312" w:eastAsia="仿宋_GB2312"/>
          <w:b w:val="0"/>
          <w:bCs w:val="0"/>
          <w:sz w:val="32"/>
          <w:szCs w:val="32"/>
        </w:rPr>
        <w:t>中的违法行为，查处演出、艺术品经营及进出口活动中的违法行为</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查处文化艺术经营、展览展播活动中的违法行为</w:t>
      </w:r>
      <w:r>
        <w:rPr>
          <w:rFonts w:hint="eastAsia" w:ascii="仿宋_GB2312" w:eastAsia="仿宋_GB2312"/>
          <w:b w:val="0"/>
          <w:bCs w:val="0"/>
          <w:sz w:val="32"/>
          <w:szCs w:val="32"/>
          <w:lang w:val="en-US" w:eastAsia="zh-CN"/>
        </w:rPr>
        <w:t>；</w:t>
      </w:r>
    </w:p>
    <w:p w14:paraId="0DD42F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hAnsi="Arial" w:eastAsia="仿宋_GB2312" w:cs="Arial"/>
          <w:color w:val="000000"/>
          <w:kern w:val="0"/>
          <w:sz w:val="32"/>
          <w:szCs w:val="32"/>
          <w:lang w:eastAsia="zh-CN"/>
        </w:rPr>
      </w:pPr>
      <w:r>
        <w:rPr>
          <w:rFonts w:hint="eastAsia" w:ascii="仿宋_GB2312" w:hAnsi="Arial" w:eastAsia="仿宋_GB2312" w:cs="Arial"/>
          <w:color w:val="000000"/>
          <w:kern w:val="0"/>
          <w:sz w:val="32"/>
          <w:szCs w:val="32"/>
          <w:lang w:val="en-US" w:eastAsia="zh-CN"/>
        </w:rPr>
        <w:t>4、</w:t>
      </w:r>
      <w:r>
        <w:rPr>
          <w:rFonts w:hint="eastAsia" w:ascii="仿宋_GB2312" w:hAnsi="Arial" w:eastAsia="仿宋_GB2312" w:cs="Arial"/>
          <w:color w:val="000000"/>
          <w:kern w:val="0"/>
          <w:sz w:val="32"/>
          <w:szCs w:val="32"/>
          <w:lang w:eastAsia="zh-CN"/>
        </w:rPr>
        <w:t>查处全市文物经营、保护、流通中的违规行为，组织办理文物重大违规案件，协助有关部门办理文物犯罪案件；</w:t>
      </w:r>
    </w:p>
    <w:p w14:paraId="4AD79CF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ascii="仿宋_GB2312" w:eastAsia="仿宋_GB2312"/>
          <w:b w:val="0"/>
          <w:bCs w:val="0"/>
          <w:sz w:val="32"/>
          <w:szCs w:val="32"/>
        </w:rPr>
      </w:pPr>
      <w:r>
        <w:rPr>
          <w:rFonts w:hint="eastAsia" w:ascii="仿宋_GB2312" w:hAnsi="Arial" w:eastAsia="仿宋_GB2312" w:cs="Arial"/>
          <w:color w:val="000000"/>
          <w:kern w:val="0"/>
          <w:sz w:val="32"/>
          <w:szCs w:val="32"/>
          <w:lang w:val="en-US" w:eastAsia="zh-CN"/>
        </w:rPr>
        <w:t>5、</w:t>
      </w:r>
      <w:r>
        <w:rPr>
          <w:rFonts w:hint="eastAsia" w:ascii="仿宋_GB2312" w:eastAsia="仿宋_GB2312"/>
          <w:b w:val="0"/>
          <w:bCs w:val="0"/>
          <w:sz w:val="32"/>
          <w:szCs w:val="32"/>
        </w:rPr>
        <w:t>查处</w:t>
      </w:r>
      <w:r>
        <w:rPr>
          <w:rFonts w:hint="eastAsia" w:ascii="仿宋_GB2312" w:eastAsia="仿宋_GB2312"/>
          <w:b w:val="0"/>
          <w:bCs w:val="0"/>
          <w:sz w:val="32"/>
          <w:szCs w:val="32"/>
          <w:lang w:eastAsia="zh-CN"/>
        </w:rPr>
        <w:t>广播电视单位</w:t>
      </w:r>
      <w:r>
        <w:rPr>
          <w:rFonts w:hint="eastAsia" w:ascii="仿宋_GB2312" w:eastAsia="仿宋_GB2312"/>
          <w:b w:val="0"/>
          <w:bCs w:val="0"/>
          <w:sz w:val="32"/>
          <w:szCs w:val="32"/>
        </w:rPr>
        <w:t>制作、播出、传输</w:t>
      </w:r>
      <w:r>
        <w:rPr>
          <w:rFonts w:hint="eastAsia" w:ascii="仿宋_GB2312" w:eastAsia="仿宋_GB2312"/>
          <w:b w:val="0"/>
          <w:bCs w:val="0"/>
          <w:sz w:val="32"/>
          <w:szCs w:val="32"/>
          <w:lang w:eastAsia="zh-CN"/>
        </w:rPr>
        <w:t>电视节目以及广播电视广告播出</w:t>
      </w:r>
      <w:r>
        <w:rPr>
          <w:rFonts w:hint="eastAsia" w:ascii="仿宋_GB2312" w:eastAsia="仿宋_GB2312"/>
          <w:b w:val="0"/>
          <w:bCs w:val="0"/>
          <w:sz w:val="32"/>
          <w:szCs w:val="32"/>
        </w:rPr>
        <w:t>中的违法行为，查处电影放映单位</w:t>
      </w:r>
      <w:r>
        <w:rPr>
          <w:rFonts w:hint="eastAsia" w:ascii="仿宋_GB2312" w:eastAsia="仿宋_GB2312"/>
          <w:b w:val="0"/>
          <w:bCs w:val="0"/>
          <w:sz w:val="32"/>
          <w:szCs w:val="32"/>
          <w:lang w:eastAsia="zh-CN"/>
        </w:rPr>
        <w:t>经营活动中</w:t>
      </w:r>
      <w:r>
        <w:rPr>
          <w:rFonts w:hint="eastAsia" w:ascii="仿宋_GB2312" w:eastAsia="仿宋_GB2312"/>
          <w:b w:val="0"/>
          <w:bCs w:val="0"/>
          <w:sz w:val="32"/>
          <w:szCs w:val="32"/>
        </w:rPr>
        <w:t>的违法行为，查处安装和设置卫星电视广播地面接收设施、传送境外卫星电视节目中的违法行为，查处放映未取得《电影片公映许可证》电影片和走私放映盗版影片违法</w:t>
      </w:r>
      <w:r>
        <w:rPr>
          <w:rFonts w:hint="eastAsia" w:ascii="仿宋_GB2312" w:eastAsia="仿宋_GB2312"/>
          <w:b w:val="0"/>
          <w:bCs w:val="0"/>
          <w:sz w:val="32"/>
          <w:szCs w:val="32"/>
          <w:lang w:eastAsia="zh-CN"/>
        </w:rPr>
        <w:t>行为。</w:t>
      </w:r>
    </w:p>
    <w:p w14:paraId="3ABC9A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eastAsia="仿宋_GB2312"/>
          <w:b w:val="0"/>
          <w:bCs w:val="0"/>
          <w:sz w:val="32"/>
          <w:szCs w:val="32"/>
          <w:lang w:eastAsia="zh-CN"/>
        </w:rPr>
      </w:pPr>
      <w:r>
        <w:rPr>
          <w:rFonts w:hint="eastAsia" w:ascii="仿宋_GB2312" w:hAnsi="Arial" w:eastAsia="仿宋_GB2312" w:cs="Arial"/>
          <w:color w:val="000000"/>
          <w:kern w:val="0"/>
          <w:sz w:val="32"/>
          <w:szCs w:val="32"/>
          <w:lang w:val="en-US" w:eastAsia="zh-CN"/>
        </w:rPr>
        <w:t>6、</w:t>
      </w:r>
      <w:r>
        <w:rPr>
          <w:rFonts w:hint="eastAsia" w:ascii="仿宋_GB2312" w:eastAsia="仿宋_GB2312"/>
          <w:b w:val="0"/>
          <w:bCs w:val="0"/>
          <w:sz w:val="32"/>
          <w:szCs w:val="32"/>
        </w:rPr>
        <w:t>查处图书、音像制品、电子出版物等方面违法出版活动和印刷、复制、出版物发行中的违法经营活动，查处非法出版单位和个人违法出版活动</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查处著作权侵权行为</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查处网络文化、网络视听、网络出版等方面的违法经营活动</w:t>
      </w:r>
      <w:r>
        <w:rPr>
          <w:rFonts w:hint="eastAsia" w:ascii="仿宋_GB2312" w:eastAsia="仿宋_GB2312"/>
          <w:b w:val="0"/>
          <w:bCs w:val="0"/>
          <w:sz w:val="32"/>
          <w:szCs w:val="32"/>
          <w:lang w:eastAsia="zh-CN"/>
        </w:rPr>
        <w:t>，查处新闻采访活动中存在的假记者站、假记者、假新闻等违规违法行为；</w:t>
      </w:r>
    </w:p>
    <w:p w14:paraId="4FA6DA0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 w:hAnsi="仿宋" w:eastAsia="仿宋" w:cs="仿宋"/>
          <w:i w:val="0"/>
          <w:caps w:val="0"/>
          <w:color w:val="333333"/>
          <w:spacing w:val="0"/>
          <w:sz w:val="32"/>
          <w:szCs w:val="32"/>
          <w:shd w:val="clear" w:color="auto" w:fill="FFFFFF"/>
          <w:lang w:eastAsia="zh-CN"/>
        </w:rPr>
      </w:pPr>
      <w:r>
        <w:rPr>
          <w:rFonts w:hint="eastAsia" w:ascii="仿宋_GB2312" w:hAnsi="Arial" w:eastAsia="仿宋_GB2312" w:cs="Arial"/>
          <w:color w:val="000000"/>
          <w:kern w:val="0"/>
          <w:sz w:val="32"/>
          <w:szCs w:val="32"/>
          <w:lang w:val="en-US" w:eastAsia="zh-CN"/>
        </w:rPr>
        <w:t>7、</w:t>
      </w:r>
      <w:r>
        <w:rPr>
          <w:rFonts w:hint="eastAsia" w:ascii="仿宋_GB2312" w:hAnsi="Arial" w:eastAsia="仿宋_GB2312" w:cs="Arial"/>
          <w:color w:val="000000"/>
          <w:kern w:val="0"/>
          <w:sz w:val="32"/>
          <w:szCs w:val="32"/>
          <w:lang w:eastAsia="zh-CN"/>
        </w:rPr>
        <w:t>负责对全市旅行社、Ａ级旅游景点、旅游星级饭店经营活动及导游服务进行监督检查，查处全市</w:t>
      </w:r>
      <w:r>
        <w:rPr>
          <w:rFonts w:hint="eastAsia" w:ascii="仿宋" w:hAnsi="仿宋" w:eastAsia="仿宋" w:cs="仿宋"/>
          <w:i w:val="0"/>
          <w:caps w:val="0"/>
          <w:color w:val="333333"/>
          <w:spacing w:val="0"/>
          <w:sz w:val="32"/>
          <w:szCs w:val="32"/>
          <w:shd w:val="clear" w:color="auto" w:fill="FFFFFF"/>
          <w:lang w:eastAsia="zh-CN"/>
        </w:rPr>
        <w:t>旅行社、导游服务中的违规经营行为；</w:t>
      </w:r>
    </w:p>
    <w:p w14:paraId="158E6A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eastAsia="仿宋_GB2312"/>
          <w:b w:val="0"/>
          <w:bCs w:val="0"/>
          <w:sz w:val="32"/>
          <w:szCs w:val="32"/>
          <w:lang w:eastAsia="zh-CN"/>
        </w:rPr>
      </w:pPr>
      <w:r>
        <w:rPr>
          <w:rFonts w:hint="eastAsia" w:ascii="仿宋_GB2312" w:eastAsia="仿宋_GB2312"/>
          <w:b w:val="0"/>
          <w:bCs w:val="0"/>
          <w:sz w:val="32"/>
          <w:szCs w:val="32"/>
          <w:lang w:val="en-US" w:eastAsia="zh-CN"/>
        </w:rPr>
        <w:t>8、</w:t>
      </w:r>
      <w:r>
        <w:rPr>
          <w:rFonts w:hint="eastAsia" w:ascii="仿宋_GB2312" w:eastAsia="仿宋_GB2312"/>
          <w:b w:val="0"/>
          <w:bCs w:val="0"/>
          <w:sz w:val="32"/>
          <w:szCs w:val="32"/>
        </w:rPr>
        <w:t>承担“扫黄打非”有关工作任务</w:t>
      </w:r>
      <w:r>
        <w:rPr>
          <w:rFonts w:hint="eastAsia" w:ascii="仿宋_GB2312" w:eastAsia="仿宋_GB2312"/>
          <w:b w:val="0"/>
          <w:bCs w:val="0"/>
          <w:sz w:val="32"/>
          <w:szCs w:val="32"/>
          <w:lang w:eastAsia="zh-CN"/>
        </w:rPr>
        <w:t>；</w:t>
      </w:r>
    </w:p>
    <w:p w14:paraId="1C814B3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ascii="仿宋_GB2312" w:eastAsia="仿宋_GB2312"/>
          <w:b w:val="0"/>
          <w:bCs w:val="0"/>
          <w:sz w:val="32"/>
          <w:szCs w:val="32"/>
        </w:rPr>
      </w:pPr>
      <w:r>
        <w:rPr>
          <w:rFonts w:hint="eastAsia" w:ascii="仿宋_GB2312" w:hAnsi="Arial" w:eastAsia="仿宋_GB2312" w:cs="Arial"/>
          <w:color w:val="000000"/>
          <w:kern w:val="0"/>
          <w:sz w:val="32"/>
          <w:szCs w:val="32"/>
          <w:lang w:val="en-US" w:eastAsia="zh-CN"/>
        </w:rPr>
        <w:t>9、</w:t>
      </w:r>
      <w:r>
        <w:rPr>
          <w:rFonts w:hint="eastAsia" w:ascii="仿宋_GB2312" w:eastAsia="仿宋_GB2312"/>
          <w:b w:val="0"/>
          <w:bCs w:val="0"/>
          <w:sz w:val="32"/>
          <w:szCs w:val="32"/>
        </w:rPr>
        <w:t>配合查处生产、销售、使用“伪基站”设备的违法行为</w:t>
      </w:r>
      <w:r>
        <w:rPr>
          <w:rFonts w:hint="eastAsia" w:ascii="仿宋_GB2312" w:eastAsia="仿宋_GB2312"/>
          <w:b w:val="0"/>
          <w:bCs w:val="0"/>
          <w:sz w:val="32"/>
          <w:szCs w:val="32"/>
          <w:lang w:eastAsia="zh-CN"/>
        </w:rPr>
        <w:t>；</w:t>
      </w:r>
    </w:p>
    <w:p w14:paraId="1C33AAE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10、负责监督指导县级文化市场综合行政执法队的行政执法工作；</w:t>
      </w:r>
    </w:p>
    <w:p w14:paraId="651B97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default"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11、负责指导开发区的执法工作，协调解决执法中出现的重大问题；</w:t>
      </w:r>
      <w:bookmarkStart w:id="0" w:name="_GoBack"/>
      <w:bookmarkEnd w:id="0"/>
    </w:p>
    <w:p w14:paraId="5917781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ascii="仿宋_GB2312" w:eastAsia="仿宋_GB2312"/>
          <w:b w:val="0"/>
          <w:bCs w:val="0"/>
          <w:sz w:val="32"/>
          <w:szCs w:val="32"/>
        </w:rPr>
      </w:pPr>
      <w:r>
        <w:rPr>
          <w:rFonts w:hint="eastAsia" w:ascii="仿宋_GB2312" w:eastAsia="仿宋_GB2312"/>
          <w:b w:val="0"/>
          <w:bCs w:val="0"/>
          <w:sz w:val="32"/>
          <w:szCs w:val="32"/>
          <w:lang w:val="en-US" w:eastAsia="zh-CN"/>
        </w:rPr>
        <w:t>12、</w:t>
      </w:r>
      <w:r>
        <w:rPr>
          <w:rFonts w:hint="eastAsia" w:ascii="仿宋_GB2312" w:eastAsia="仿宋_GB2312"/>
          <w:b w:val="0"/>
          <w:bCs w:val="0"/>
          <w:sz w:val="32"/>
          <w:szCs w:val="32"/>
          <w:lang w:eastAsia="zh-CN"/>
        </w:rPr>
        <w:t>依法履行法律法规及市委、市政府赋予的其它职责。</w:t>
      </w:r>
    </w:p>
    <w:p w14:paraId="29C873E3">
      <w:pPr>
        <w:keepNext w:val="0"/>
        <w:keepLines w:val="0"/>
        <w:pageBreakBefore w:val="0"/>
        <w:widowControl/>
        <w:kinsoku/>
        <w:wordWrap/>
        <w:overflowPunct/>
        <w:topLinePunct w:val="0"/>
        <w:autoSpaceDE/>
        <w:autoSpaceDN/>
        <w:bidi w:val="0"/>
        <w:adjustRightInd/>
        <w:snapToGrid/>
        <w:spacing w:line="540" w:lineRule="exact"/>
        <w:ind w:firstLine="321" w:firstLineChars="100"/>
        <w:jc w:val="left"/>
        <w:textAlignment w:val="auto"/>
        <w:rPr>
          <w:rFonts w:hint="eastAsia" w:ascii="仿宋_GB2312" w:eastAsia="仿宋_GB2312"/>
          <w:b/>
          <w:bCs/>
          <w:kern w:val="0"/>
          <w:sz w:val="32"/>
          <w:szCs w:val="32"/>
        </w:rPr>
      </w:pPr>
      <w:r>
        <w:rPr>
          <w:rFonts w:hint="eastAsia" w:ascii="仿宋_GB2312" w:eastAsia="仿宋_GB2312"/>
          <w:b/>
          <w:bCs/>
          <w:kern w:val="0"/>
          <w:sz w:val="32"/>
          <w:szCs w:val="32"/>
        </w:rPr>
        <w:t>（二）</w:t>
      </w:r>
      <w:r>
        <w:rPr>
          <w:rFonts w:ascii="仿宋_GB2312" w:eastAsia="仿宋_GB2312"/>
          <w:b/>
          <w:bCs/>
          <w:kern w:val="0"/>
          <w:sz w:val="32"/>
          <w:szCs w:val="32"/>
        </w:rPr>
        <w:t>20</w:t>
      </w:r>
      <w:r>
        <w:rPr>
          <w:rFonts w:hint="eastAsia" w:ascii="仿宋_GB2312" w:eastAsia="仿宋_GB2312"/>
          <w:b/>
          <w:bCs/>
          <w:kern w:val="0"/>
          <w:sz w:val="32"/>
          <w:szCs w:val="32"/>
          <w:lang w:val="en-US" w:eastAsia="zh-CN"/>
        </w:rPr>
        <w:t>21</w:t>
      </w:r>
      <w:r>
        <w:rPr>
          <w:rFonts w:hint="eastAsia" w:ascii="仿宋_GB2312" w:eastAsia="仿宋_GB2312"/>
          <w:b/>
          <w:bCs/>
          <w:kern w:val="0"/>
          <w:sz w:val="32"/>
          <w:szCs w:val="32"/>
        </w:rPr>
        <w:t>年主要工作任务</w:t>
      </w:r>
    </w:p>
    <w:p w14:paraId="190C2B46">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一是强化对县区工作的监督和指导。</w:t>
      </w:r>
      <w:r>
        <w:rPr>
          <w:rFonts w:hint="eastAsia" w:ascii="仿宋_GB2312" w:eastAsia="仿宋_GB2312"/>
          <w:sz w:val="32"/>
          <w:szCs w:val="32"/>
        </w:rPr>
        <w:t>认真做好上级部门交办、</w:t>
      </w:r>
      <w:r>
        <w:rPr>
          <w:rFonts w:hint="eastAsia" w:ascii="仿宋_GB2312" w:eastAsia="仿宋_GB2312"/>
          <w:sz w:val="32"/>
          <w:szCs w:val="32"/>
          <w:lang w:eastAsia="zh-CN"/>
        </w:rPr>
        <w:t>市局</w:t>
      </w:r>
      <w:r>
        <w:rPr>
          <w:rFonts w:hint="eastAsia" w:ascii="仿宋_GB2312" w:eastAsia="仿宋_GB2312"/>
          <w:sz w:val="32"/>
          <w:szCs w:val="32"/>
        </w:rPr>
        <w:t>转办案件督办工作，做好对县区市场执法检查和突查暗访工作，及时了解市场动态，推出针对性管控措施；加强对县区综合执法工作考核，制订完善考核方案，建立重点工作目标考核责任制，强化对重点工作的督查，确保全年工作任务的圆满完成；加强</w:t>
      </w:r>
      <w:r>
        <w:rPr>
          <w:rFonts w:hint="eastAsia" w:ascii="仿宋_GB2312" w:eastAsia="仿宋_GB2312"/>
          <w:sz w:val="32"/>
          <w:szCs w:val="32"/>
          <w:lang w:eastAsia="zh-CN"/>
        </w:rPr>
        <w:t>全国文化市场服务和监管平台</w:t>
      </w:r>
      <w:r>
        <w:rPr>
          <w:rFonts w:hint="eastAsia" w:ascii="仿宋_GB2312" w:eastAsia="仿宋_GB2312"/>
          <w:sz w:val="32"/>
          <w:szCs w:val="32"/>
        </w:rPr>
        <w:t>的</w:t>
      </w:r>
      <w:r>
        <w:rPr>
          <w:rFonts w:hint="eastAsia" w:ascii="仿宋_GB2312" w:eastAsia="仿宋_GB2312"/>
          <w:sz w:val="32"/>
          <w:szCs w:val="32"/>
          <w:lang w:eastAsia="zh-CN"/>
        </w:rPr>
        <w:t>管理运</w:t>
      </w:r>
      <w:r>
        <w:rPr>
          <w:rFonts w:hint="eastAsia" w:ascii="仿宋_GB2312" w:eastAsia="仿宋_GB2312"/>
          <w:sz w:val="32"/>
          <w:szCs w:val="32"/>
        </w:rPr>
        <w:t>用，强化对县区</w:t>
      </w:r>
      <w:r>
        <w:rPr>
          <w:rFonts w:hint="eastAsia" w:ascii="仿宋_GB2312" w:eastAsia="仿宋_GB2312"/>
          <w:sz w:val="32"/>
          <w:szCs w:val="32"/>
          <w:lang w:eastAsia="zh-CN"/>
        </w:rPr>
        <w:t>平台的</w:t>
      </w:r>
      <w:r>
        <w:rPr>
          <w:rFonts w:hint="eastAsia" w:ascii="仿宋_GB2312" w:eastAsia="仿宋_GB2312"/>
          <w:sz w:val="32"/>
          <w:szCs w:val="32"/>
        </w:rPr>
        <w:t>针对性指导，依托平台提高县区执法办案</w:t>
      </w:r>
      <w:r>
        <w:rPr>
          <w:rFonts w:hint="eastAsia" w:ascii="仿宋_GB2312" w:eastAsia="仿宋_GB2312"/>
          <w:sz w:val="32"/>
          <w:szCs w:val="32"/>
          <w:lang w:eastAsia="zh-CN"/>
        </w:rPr>
        <w:t>质量</w:t>
      </w:r>
      <w:r>
        <w:rPr>
          <w:rFonts w:hint="eastAsia" w:ascii="仿宋_GB2312" w:eastAsia="仿宋_GB2312"/>
          <w:sz w:val="32"/>
          <w:szCs w:val="32"/>
        </w:rPr>
        <w:t>和水平；加强县区执法案件的评查，组织开展</w:t>
      </w:r>
      <w:r>
        <w:rPr>
          <w:rFonts w:hint="eastAsia" w:ascii="仿宋_GB2312" w:eastAsia="仿宋_GB2312"/>
          <w:sz w:val="32"/>
          <w:szCs w:val="32"/>
          <w:lang w:eastAsia="zh-CN"/>
        </w:rPr>
        <w:t>执法人员大练兵大比武活动，以及</w:t>
      </w:r>
      <w:r>
        <w:rPr>
          <w:rFonts w:hint="eastAsia" w:ascii="仿宋_GB2312" w:eastAsia="仿宋_GB2312"/>
          <w:sz w:val="32"/>
          <w:szCs w:val="32"/>
        </w:rPr>
        <w:t>以案施训、以案说法、现场办案等活动</w:t>
      </w:r>
      <w:r>
        <w:rPr>
          <w:rFonts w:hint="eastAsia" w:ascii="仿宋_GB2312" w:eastAsia="仿宋_GB2312"/>
          <w:sz w:val="32"/>
          <w:szCs w:val="32"/>
          <w:lang w:eastAsia="zh-CN"/>
        </w:rPr>
        <w:t>，提高执法人员办案水平</w:t>
      </w:r>
      <w:r>
        <w:rPr>
          <w:rFonts w:hint="eastAsia" w:ascii="仿宋_GB2312" w:eastAsia="仿宋_GB2312"/>
          <w:sz w:val="32"/>
          <w:szCs w:val="32"/>
        </w:rPr>
        <w:t>；强化执法数据和信息报送工作，建立</w:t>
      </w:r>
      <w:r>
        <w:rPr>
          <w:rFonts w:hint="eastAsia" w:ascii="仿宋_GB2312" w:eastAsia="仿宋_GB2312"/>
          <w:sz w:val="32"/>
          <w:szCs w:val="32"/>
          <w:lang w:eastAsia="zh-CN"/>
        </w:rPr>
        <w:t>重点工作</w:t>
      </w:r>
      <w:r>
        <w:rPr>
          <w:rFonts w:hint="eastAsia" w:ascii="仿宋_GB2312" w:eastAsia="仿宋_GB2312"/>
          <w:sz w:val="32"/>
          <w:szCs w:val="32"/>
        </w:rPr>
        <w:t>定期通报制度，确保及时反映县区工作。</w:t>
      </w:r>
    </w:p>
    <w:p w14:paraId="652CA9D4">
      <w:pPr>
        <w:keepNext w:val="0"/>
        <w:keepLines w:val="0"/>
        <w:pageBreakBefore w:val="0"/>
        <w:widowControl/>
        <w:kinsoku/>
        <w:wordWrap/>
        <w:overflowPunct/>
        <w:topLinePunct w:val="0"/>
        <w:autoSpaceDE/>
        <w:autoSpaceDN/>
        <w:bidi w:val="0"/>
        <w:adjustRightInd/>
        <w:snapToGrid/>
        <w:spacing w:line="540" w:lineRule="exact"/>
        <w:ind w:firstLine="643" w:firstLineChars="200"/>
        <w:jc w:val="left"/>
        <w:textAlignment w:val="auto"/>
        <w:rPr>
          <w:rFonts w:hint="eastAsia" w:ascii="仿宋_GB2312" w:eastAsia="仿宋_GB2312" w:cs="宋体"/>
          <w:kern w:val="0"/>
          <w:sz w:val="32"/>
          <w:szCs w:val="32"/>
        </w:rPr>
      </w:pPr>
      <w:r>
        <w:rPr>
          <w:rFonts w:hint="eastAsia" w:ascii="仿宋_GB2312" w:hAnsi="宋体" w:eastAsia="仿宋_GB2312" w:cs="宋体"/>
          <w:b/>
          <w:kern w:val="0"/>
          <w:sz w:val="32"/>
          <w:szCs w:val="32"/>
        </w:rPr>
        <w:t>二是强化</w:t>
      </w:r>
      <w:r>
        <w:rPr>
          <w:rFonts w:hint="eastAsia" w:ascii="仿宋_GB2312" w:hAnsi="宋体" w:eastAsia="仿宋_GB2312" w:cs="宋体"/>
          <w:b/>
          <w:kern w:val="0"/>
          <w:sz w:val="32"/>
          <w:szCs w:val="32"/>
          <w:lang w:eastAsia="zh-CN"/>
        </w:rPr>
        <w:t>执法事务的公开</w:t>
      </w:r>
      <w:r>
        <w:rPr>
          <w:rFonts w:hint="eastAsia" w:ascii="仿宋_GB2312" w:hAnsi="宋体" w:eastAsia="仿宋_GB2312" w:cs="宋体"/>
          <w:b/>
          <w:kern w:val="0"/>
          <w:sz w:val="32"/>
          <w:szCs w:val="32"/>
        </w:rPr>
        <w:t>。</w:t>
      </w:r>
      <w:r>
        <w:rPr>
          <w:rFonts w:hint="eastAsia" w:ascii="仿宋_GB2312" w:eastAsia="仿宋_GB2312" w:cs="宋体"/>
          <w:kern w:val="0"/>
          <w:sz w:val="32"/>
          <w:szCs w:val="32"/>
        </w:rPr>
        <w:t>以</w:t>
      </w:r>
      <w:r>
        <w:rPr>
          <w:rFonts w:hint="eastAsia" w:ascii="仿宋_GB2312" w:eastAsia="仿宋_GB2312" w:cs="宋体"/>
          <w:kern w:val="0"/>
          <w:sz w:val="32"/>
          <w:szCs w:val="32"/>
          <w:lang w:eastAsia="zh-CN"/>
        </w:rPr>
        <w:t>文化市场技术监管和服务平台、市局网站、山西企业信用网、互联网</w:t>
      </w:r>
      <w:r>
        <w:rPr>
          <w:rFonts w:hint="eastAsia" w:ascii="仿宋_GB2312" w:eastAsia="仿宋_GB2312" w:cs="宋体"/>
          <w:kern w:val="0"/>
          <w:sz w:val="32"/>
          <w:szCs w:val="32"/>
          <w:lang w:val="en-US" w:eastAsia="zh-CN"/>
        </w:rPr>
        <w:t>+监管为平台</w:t>
      </w:r>
      <w:r>
        <w:rPr>
          <w:rFonts w:hint="eastAsia" w:ascii="仿宋_GB2312" w:eastAsia="仿宋_GB2312" w:cs="宋体"/>
          <w:kern w:val="0"/>
          <w:sz w:val="32"/>
          <w:szCs w:val="32"/>
        </w:rPr>
        <w:t>，执法公开为</w:t>
      </w:r>
      <w:r>
        <w:rPr>
          <w:rFonts w:hint="eastAsia" w:ascii="仿宋_GB2312" w:eastAsia="仿宋_GB2312" w:cs="宋体"/>
          <w:kern w:val="0"/>
          <w:sz w:val="32"/>
          <w:szCs w:val="32"/>
          <w:lang w:eastAsia="zh-CN"/>
        </w:rPr>
        <w:t>手段</w:t>
      </w:r>
      <w:r>
        <w:rPr>
          <w:rFonts w:hint="eastAsia" w:ascii="仿宋_GB2312" w:eastAsia="仿宋_GB2312" w:cs="宋体"/>
          <w:kern w:val="0"/>
          <w:sz w:val="32"/>
          <w:szCs w:val="32"/>
        </w:rPr>
        <w:t>，诚信建设为</w:t>
      </w:r>
      <w:r>
        <w:rPr>
          <w:rFonts w:hint="eastAsia" w:ascii="仿宋_GB2312" w:eastAsia="仿宋_GB2312" w:cs="宋体"/>
          <w:kern w:val="0"/>
          <w:sz w:val="32"/>
          <w:szCs w:val="32"/>
          <w:lang w:eastAsia="zh-CN"/>
        </w:rPr>
        <w:t>指引</w:t>
      </w:r>
      <w:r>
        <w:rPr>
          <w:rFonts w:hint="eastAsia" w:ascii="仿宋_GB2312" w:eastAsia="仿宋_GB2312" w:cs="宋体"/>
          <w:kern w:val="0"/>
          <w:sz w:val="32"/>
          <w:szCs w:val="32"/>
        </w:rPr>
        <w:t>，全力推进</w:t>
      </w:r>
      <w:r>
        <w:rPr>
          <w:rFonts w:hint="eastAsia" w:ascii="仿宋_GB2312" w:eastAsia="仿宋_GB2312" w:cs="宋体"/>
          <w:kern w:val="0"/>
          <w:sz w:val="32"/>
          <w:szCs w:val="32"/>
          <w:lang w:eastAsia="zh-CN"/>
        </w:rPr>
        <w:t>执法委托、执法事务、执法对相人权利、行政处罚案件、“双随机、一公开”抽查检查事项的公开，</w:t>
      </w:r>
      <w:r>
        <w:rPr>
          <w:rFonts w:hint="eastAsia" w:ascii="仿宋_GB2312" w:eastAsia="仿宋_GB2312" w:cs="宋体"/>
          <w:kern w:val="0"/>
          <w:sz w:val="32"/>
          <w:szCs w:val="32"/>
        </w:rPr>
        <w:t>努力推进执法事务阳光下运行，主动接受社会各界监督</w:t>
      </w:r>
      <w:r>
        <w:rPr>
          <w:rFonts w:hint="eastAsia" w:ascii="仿宋_GB2312" w:eastAsia="仿宋_GB2312" w:cs="宋体"/>
          <w:kern w:val="0"/>
          <w:sz w:val="32"/>
          <w:szCs w:val="32"/>
          <w:lang w:eastAsia="zh-CN"/>
        </w:rPr>
        <w:t>。以</w:t>
      </w:r>
      <w:r>
        <w:rPr>
          <w:rFonts w:hint="eastAsia" w:ascii="仿宋_GB2312" w:eastAsia="仿宋_GB2312" w:cs="宋体"/>
          <w:kern w:val="0"/>
          <w:sz w:val="32"/>
          <w:szCs w:val="32"/>
        </w:rPr>
        <w:t>首问首办责任制、挂牌服务、限期服务等</w:t>
      </w:r>
      <w:r>
        <w:rPr>
          <w:rFonts w:hint="eastAsia" w:ascii="仿宋_GB2312" w:eastAsia="仿宋_GB2312" w:cs="宋体"/>
          <w:kern w:val="0"/>
          <w:sz w:val="32"/>
          <w:szCs w:val="32"/>
          <w:lang w:eastAsia="zh-CN"/>
        </w:rPr>
        <w:t>制度推行为重点，加强机关效能建设，</w:t>
      </w:r>
      <w:r>
        <w:rPr>
          <w:rFonts w:hint="eastAsia" w:ascii="仿宋_GB2312" w:eastAsia="仿宋_GB2312" w:cs="宋体"/>
          <w:kern w:val="0"/>
          <w:sz w:val="32"/>
          <w:szCs w:val="32"/>
        </w:rPr>
        <w:t>做好</w:t>
      </w:r>
      <w:r>
        <w:rPr>
          <w:rFonts w:hint="eastAsia" w:ascii="仿宋_GB2312" w:eastAsia="仿宋_GB2312" w:cs="宋体"/>
          <w:kern w:val="0"/>
          <w:sz w:val="32"/>
          <w:szCs w:val="32"/>
          <w:lang w:eastAsia="zh-CN"/>
        </w:rPr>
        <w:t>国家产业政策宣传、经营户咨询回复、来信来访接待、市场举报投诉</w:t>
      </w:r>
      <w:r>
        <w:rPr>
          <w:rFonts w:hint="eastAsia" w:ascii="仿宋_GB2312" w:eastAsia="仿宋_GB2312" w:cs="宋体"/>
          <w:kern w:val="0"/>
          <w:sz w:val="32"/>
          <w:szCs w:val="32"/>
        </w:rPr>
        <w:t>等工作</w:t>
      </w:r>
      <w:r>
        <w:rPr>
          <w:rFonts w:hint="eastAsia" w:ascii="仿宋_GB2312" w:eastAsia="仿宋_GB2312" w:cs="宋体"/>
          <w:kern w:val="0"/>
          <w:sz w:val="32"/>
          <w:szCs w:val="32"/>
          <w:lang w:eastAsia="zh-CN"/>
        </w:rPr>
        <w:t>，不断提高办事效率</w:t>
      </w:r>
      <w:r>
        <w:rPr>
          <w:rFonts w:hint="eastAsia" w:ascii="仿宋_GB2312" w:eastAsia="仿宋_GB2312" w:cs="宋体"/>
          <w:kern w:val="0"/>
          <w:sz w:val="32"/>
          <w:szCs w:val="32"/>
        </w:rPr>
        <w:t>；</w:t>
      </w:r>
      <w:r>
        <w:rPr>
          <w:rFonts w:hint="eastAsia" w:ascii="仿宋_GB2312" w:eastAsia="仿宋_GB2312" w:cs="宋体"/>
          <w:kern w:val="0"/>
          <w:sz w:val="32"/>
          <w:szCs w:val="32"/>
          <w:lang w:eastAsia="zh-CN"/>
        </w:rPr>
        <w:t>坚持谁执法谁普法，推进业主培训、管理条例社会宣传，提高整个社会对文化市场执法监管的关注度。</w:t>
      </w:r>
      <w:r>
        <w:rPr>
          <w:rFonts w:hint="eastAsia" w:ascii="仿宋_GB2312" w:eastAsia="仿宋_GB2312" w:cs="宋体"/>
          <w:kern w:val="0"/>
          <w:sz w:val="32"/>
          <w:szCs w:val="32"/>
        </w:rPr>
        <w:t>积极支持行业协会开展工作，强化与经营单位</w:t>
      </w:r>
      <w:r>
        <w:rPr>
          <w:rFonts w:hint="eastAsia" w:ascii="仿宋_GB2312" w:eastAsia="仿宋_GB2312" w:cs="宋体"/>
          <w:kern w:val="0"/>
          <w:sz w:val="32"/>
          <w:szCs w:val="32"/>
          <w:lang w:eastAsia="zh-CN"/>
        </w:rPr>
        <w:t>的</w:t>
      </w:r>
      <w:r>
        <w:rPr>
          <w:rFonts w:hint="eastAsia" w:ascii="仿宋_GB2312" w:eastAsia="仿宋_GB2312" w:cs="宋体"/>
          <w:kern w:val="0"/>
          <w:sz w:val="32"/>
          <w:szCs w:val="32"/>
        </w:rPr>
        <w:t>沟通</w:t>
      </w:r>
      <w:r>
        <w:rPr>
          <w:rFonts w:hint="eastAsia" w:ascii="仿宋_GB2312" w:eastAsia="仿宋_GB2312" w:cs="宋体"/>
          <w:kern w:val="0"/>
          <w:sz w:val="32"/>
          <w:szCs w:val="32"/>
          <w:lang w:eastAsia="zh-CN"/>
        </w:rPr>
        <w:t>交流</w:t>
      </w:r>
      <w:r>
        <w:rPr>
          <w:rFonts w:hint="eastAsia" w:ascii="仿宋_GB2312" w:eastAsia="仿宋_GB2312" w:cs="宋体"/>
          <w:kern w:val="0"/>
          <w:sz w:val="32"/>
          <w:szCs w:val="32"/>
        </w:rPr>
        <w:t>。</w:t>
      </w:r>
    </w:p>
    <w:p w14:paraId="6E30F5FA">
      <w:pPr>
        <w:keepNext w:val="0"/>
        <w:keepLines w:val="0"/>
        <w:pageBreakBefore w:val="0"/>
        <w:kinsoku/>
        <w:wordWrap/>
        <w:overflowPunct/>
        <w:topLinePunct w:val="0"/>
        <w:autoSpaceDE/>
        <w:autoSpaceDN/>
        <w:bidi w:val="0"/>
        <w:adjustRightInd/>
        <w:snapToGrid/>
        <w:spacing w:line="540" w:lineRule="exact"/>
        <w:ind w:firstLine="630"/>
        <w:textAlignment w:val="auto"/>
        <w:rPr>
          <w:rFonts w:hint="eastAsia" w:ascii="仿宋_GB2312" w:eastAsia="仿宋_GB2312"/>
          <w:sz w:val="32"/>
          <w:szCs w:val="32"/>
        </w:rPr>
      </w:pPr>
      <w:r>
        <w:rPr>
          <w:rFonts w:hint="eastAsia" w:ascii="仿宋_GB2312" w:eastAsia="仿宋_GB2312"/>
          <w:b/>
          <w:sz w:val="32"/>
          <w:szCs w:val="32"/>
        </w:rPr>
        <w:t>三是</w:t>
      </w:r>
      <w:r>
        <w:rPr>
          <w:rFonts w:hint="eastAsia" w:ascii="仿宋_GB2312" w:eastAsia="仿宋_GB2312"/>
          <w:b/>
          <w:sz w:val="32"/>
          <w:szCs w:val="32"/>
          <w:lang w:eastAsia="zh-CN"/>
        </w:rPr>
        <w:t>强化</w:t>
      </w:r>
      <w:r>
        <w:rPr>
          <w:rFonts w:hint="eastAsia" w:ascii="仿宋_GB2312" w:eastAsia="仿宋_GB2312"/>
          <w:b/>
          <w:sz w:val="32"/>
          <w:szCs w:val="32"/>
        </w:rPr>
        <w:t>市场监管体系建设。</w:t>
      </w:r>
      <w:r>
        <w:rPr>
          <w:rFonts w:hint="eastAsia" w:ascii="仿宋_GB2312" w:eastAsia="仿宋_GB2312"/>
          <w:sz w:val="32"/>
          <w:szCs w:val="32"/>
        </w:rPr>
        <w:t>加大执法检查力度，组织开展全市交叉检查</w:t>
      </w:r>
      <w:r>
        <w:rPr>
          <w:rFonts w:hint="eastAsia" w:ascii="仿宋_GB2312" w:eastAsia="仿宋_GB2312"/>
          <w:sz w:val="32"/>
          <w:szCs w:val="32"/>
          <w:lang w:eastAsia="zh-CN"/>
        </w:rPr>
        <w:t>、体验式暗访检查</w:t>
      </w:r>
      <w:r>
        <w:rPr>
          <w:rFonts w:hint="eastAsia" w:ascii="仿宋_GB2312" w:eastAsia="仿宋_GB2312"/>
          <w:sz w:val="32"/>
          <w:szCs w:val="32"/>
        </w:rPr>
        <w:t>，推动市一级</w:t>
      </w:r>
      <w:r>
        <w:rPr>
          <w:rFonts w:hint="eastAsia" w:ascii="仿宋_GB2312" w:eastAsia="仿宋_GB2312"/>
          <w:sz w:val="32"/>
          <w:szCs w:val="32"/>
          <w:lang w:eastAsia="zh-CN"/>
        </w:rPr>
        <w:t>，特别是多部门联合</w:t>
      </w:r>
      <w:r>
        <w:rPr>
          <w:rFonts w:hint="eastAsia" w:ascii="仿宋_GB2312" w:eastAsia="仿宋_GB2312"/>
          <w:sz w:val="32"/>
          <w:szCs w:val="32"/>
        </w:rPr>
        <w:t>“双随机</w:t>
      </w:r>
      <w:r>
        <w:rPr>
          <w:rFonts w:hint="eastAsia" w:ascii="仿宋_GB2312" w:eastAsia="宋体"/>
          <w:sz w:val="32"/>
          <w:szCs w:val="32"/>
          <w:lang w:eastAsia="zh-CN"/>
        </w:rPr>
        <w:t>、</w:t>
      </w:r>
      <w:r>
        <w:rPr>
          <w:rFonts w:hint="eastAsia" w:ascii="仿宋_GB2312" w:eastAsia="仿宋_GB2312"/>
          <w:sz w:val="32"/>
          <w:szCs w:val="32"/>
          <w:lang w:eastAsia="zh-CN"/>
        </w:rPr>
        <w:t>一公开</w:t>
      </w:r>
      <w:r>
        <w:rPr>
          <w:rFonts w:hint="eastAsia" w:ascii="仿宋_GB2312" w:eastAsia="仿宋_GB2312"/>
          <w:sz w:val="32"/>
          <w:szCs w:val="32"/>
        </w:rPr>
        <w:t>”检查，坚持</w:t>
      </w:r>
      <w:r>
        <w:rPr>
          <w:rFonts w:hint="eastAsia" w:ascii="仿宋_GB2312" w:eastAsia="仿宋_GB2312"/>
          <w:sz w:val="32"/>
          <w:szCs w:val="32"/>
          <w:lang w:eastAsia="zh-CN"/>
        </w:rPr>
        <w:t>对辖区</w:t>
      </w:r>
      <w:r>
        <w:rPr>
          <w:rFonts w:hint="eastAsia" w:ascii="仿宋_GB2312" w:eastAsia="仿宋_GB2312"/>
          <w:sz w:val="32"/>
          <w:szCs w:val="32"/>
        </w:rPr>
        <w:t>市场</w:t>
      </w:r>
      <w:r>
        <w:rPr>
          <w:rFonts w:hint="eastAsia" w:ascii="仿宋_GB2312" w:eastAsia="仿宋_GB2312"/>
          <w:sz w:val="32"/>
          <w:szCs w:val="32"/>
          <w:lang w:eastAsia="zh-CN"/>
        </w:rPr>
        <w:t>每个月一个轮次的检查</w:t>
      </w:r>
      <w:r>
        <w:rPr>
          <w:rFonts w:hint="eastAsia" w:ascii="仿宋_GB2312" w:eastAsia="仿宋_GB2312"/>
          <w:sz w:val="32"/>
          <w:szCs w:val="32"/>
        </w:rPr>
        <w:t>，同时健全市场检查台帐，真实体现和反映我们的检查工作。推动市场网格化管理，指导和督促各县区依托乡镇、街道现有的</w:t>
      </w:r>
      <w:r>
        <w:rPr>
          <w:rFonts w:hint="eastAsia" w:ascii="仿宋_GB2312" w:eastAsia="仿宋_GB2312"/>
          <w:sz w:val="32"/>
          <w:szCs w:val="32"/>
          <w:lang w:eastAsia="zh-CN"/>
        </w:rPr>
        <w:t>市场</w:t>
      </w:r>
      <w:r>
        <w:rPr>
          <w:rFonts w:hint="eastAsia" w:ascii="仿宋_GB2312" w:eastAsia="仿宋_GB2312"/>
          <w:sz w:val="32"/>
          <w:szCs w:val="32"/>
        </w:rPr>
        <w:t>管理体系，</w:t>
      </w:r>
      <w:r>
        <w:rPr>
          <w:rFonts w:hint="eastAsia" w:ascii="仿宋_GB2312" w:eastAsia="仿宋_GB2312"/>
          <w:sz w:val="32"/>
          <w:szCs w:val="32"/>
          <w:lang w:eastAsia="zh-CN"/>
        </w:rPr>
        <w:t>结合扫黄打非基层工作网络，</w:t>
      </w:r>
      <w:r>
        <w:rPr>
          <w:rFonts w:hint="eastAsia" w:ascii="仿宋_GB2312" w:eastAsia="仿宋_GB2312"/>
          <w:sz w:val="32"/>
          <w:szCs w:val="32"/>
        </w:rPr>
        <w:t>形成</w:t>
      </w:r>
      <w:r>
        <w:rPr>
          <w:rFonts w:hint="eastAsia" w:ascii="仿宋_GB2312" w:eastAsia="仿宋_GB2312"/>
          <w:sz w:val="32"/>
          <w:szCs w:val="32"/>
          <w:lang w:eastAsia="zh-CN"/>
        </w:rPr>
        <w:t>横向到边，纵向到底</w:t>
      </w:r>
      <w:r>
        <w:rPr>
          <w:rFonts w:hint="eastAsia" w:ascii="仿宋_GB2312" w:eastAsia="仿宋_GB2312"/>
          <w:sz w:val="32"/>
          <w:szCs w:val="32"/>
        </w:rPr>
        <w:t>市场监管体系。严格执行12318文化市场</w:t>
      </w:r>
      <w:r>
        <w:rPr>
          <w:rFonts w:hint="eastAsia" w:ascii="仿宋_GB2312" w:eastAsia="仿宋_GB2312"/>
          <w:sz w:val="32"/>
          <w:szCs w:val="32"/>
          <w:lang w:eastAsia="zh-CN"/>
        </w:rPr>
        <w:t>、</w:t>
      </w:r>
      <w:r>
        <w:rPr>
          <w:rFonts w:hint="eastAsia" w:ascii="仿宋_GB2312" w:eastAsia="仿宋_GB2312"/>
          <w:sz w:val="32"/>
          <w:szCs w:val="32"/>
          <w:lang w:val="en-US" w:eastAsia="zh-CN"/>
        </w:rPr>
        <w:t>2020110旅游市场</w:t>
      </w:r>
      <w:r>
        <w:rPr>
          <w:rFonts w:hint="eastAsia" w:ascii="仿宋_GB2312" w:eastAsia="仿宋_GB2312"/>
          <w:sz w:val="32"/>
          <w:szCs w:val="32"/>
        </w:rPr>
        <w:t>举报接听办理制度和市场应急值班制度，强化举报电话接听办理的规范化管理，及时有效应对处置市场特情。</w:t>
      </w:r>
      <w:r>
        <w:rPr>
          <w:rFonts w:hint="eastAsia" w:ascii="仿宋_GB2312" w:eastAsia="仿宋_GB2312"/>
          <w:sz w:val="32"/>
          <w:szCs w:val="32"/>
          <w:lang w:eastAsia="zh-CN"/>
        </w:rPr>
        <w:t>加大对网吧市场文网卫士管理维护工作</w:t>
      </w:r>
      <w:r>
        <w:rPr>
          <w:rFonts w:hint="eastAsia" w:ascii="仿宋_GB2312" w:eastAsia="仿宋_GB2312"/>
          <w:sz w:val="32"/>
          <w:szCs w:val="32"/>
        </w:rPr>
        <w:t>，强化对网吧市场规范经营的管控力度，遏制和打击违规经营行为。加大执法装备购置和更新力度，推进交通、通讯、监控、取证等方面基础装备进步和技术手段创新，不断提高对市场的技术管理水平。</w:t>
      </w:r>
    </w:p>
    <w:p w14:paraId="2E0CB94A">
      <w:pPr>
        <w:keepNext w:val="0"/>
        <w:keepLines w:val="0"/>
        <w:pageBreakBefore w:val="0"/>
        <w:kinsoku/>
        <w:wordWrap/>
        <w:overflowPunct/>
        <w:topLinePunct w:val="0"/>
        <w:autoSpaceDE/>
        <w:autoSpaceDN/>
        <w:bidi w:val="0"/>
        <w:adjustRightInd/>
        <w:snapToGrid/>
        <w:spacing w:line="540" w:lineRule="exact"/>
        <w:ind w:firstLine="630"/>
        <w:textAlignment w:val="auto"/>
        <w:rPr>
          <w:rFonts w:hint="eastAsia" w:ascii="仿宋_GB2312" w:eastAsia="仿宋_GB2312"/>
          <w:sz w:val="32"/>
          <w:szCs w:val="32"/>
        </w:rPr>
      </w:pPr>
      <w:r>
        <w:rPr>
          <w:rFonts w:hint="eastAsia" w:ascii="仿宋_GB2312" w:eastAsia="仿宋_GB2312"/>
          <w:b/>
          <w:sz w:val="32"/>
          <w:szCs w:val="32"/>
        </w:rPr>
        <w:t>四是</w:t>
      </w:r>
      <w:r>
        <w:rPr>
          <w:rFonts w:hint="eastAsia" w:ascii="仿宋_GB2312" w:eastAsia="仿宋_GB2312"/>
          <w:b/>
          <w:sz w:val="32"/>
          <w:szCs w:val="32"/>
          <w:lang w:eastAsia="zh-CN"/>
        </w:rPr>
        <w:t>强化</w:t>
      </w:r>
      <w:r>
        <w:rPr>
          <w:rFonts w:hint="eastAsia" w:ascii="仿宋_GB2312" w:eastAsia="仿宋_GB2312"/>
          <w:b/>
          <w:sz w:val="32"/>
          <w:szCs w:val="32"/>
        </w:rPr>
        <w:t>专项整治。</w:t>
      </w:r>
      <w:r>
        <w:rPr>
          <w:rFonts w:hint="eastAsia" w:ascii="仿宋_GB2312" w:eastAsia="仿宋_GB2312"/>
          <w:sz w:val="32"/>
          <w:szCs w:val="32"/>
        </w:rPr>
        <w:t>始终抓住人民群众关心关注关切，关系切身利益的重大事项，</w:t>
      </w:r>
      <w:r>
        <w:rPr>
          <w:rFonts w:hint="eastAsia" w:ascii="仿宋_GB2312" w:eastAsia="仿宋_GB2312"/>
          <w:sz w:val="32"/>
          <w:szCs w:val="32"/>
          <w:lang w:eastAsia="zh-CN"/>
        </w:rPr>
        <w:t>按照省、市上级部门的安排部署，抓好</w:t>
      </w:r>
      <w:r>
        <w:rPr>
          <w:rFonts w:hint="eastAsia" w:ascii="仿宋_GB2312" w:eastAsia="仿宋_GB2312"/>
          <w:sz w:val="32"/>
          <w:szCs w:val="32"/>
          <w:lang w:val="en-US" w:eastAsia="zh-CN"/>
        </w:rPr>
        <w:t>2021年</w:t>
      </w:r>
      <w:r>
        <w:rPr>
          <w:rFonts w:hint="eastAsia" w:ascii="仿宋_GB2312" w:eastAsia="仿宋_GB2312"/>
          <w:sz w:val="32"/>
          <w:szCs w:val="32"/>
          <w:lang w:eastAsia="zh-CN"/>
        </w:rPr>
        <w:t>文旅市场专项整治行动，</w:t>
      </w:r>
      <w:r>
        <w:rPr>
          <w:rFonts w:hint="eastAsia" w:ascii="仿宋_GB2312" w:eastAsia="仿宋_GB2312"/>
          <w:sz w:val="32"/>
          <w:szCs w:val="32"/>
        </w:rPr>
        <w:t>突出网吧违规接纳未成年人、校园周边社会文化环境</w:t>
      </w:r>
      <w:r>
        <w:rPr>
          <w:rFonts w:hint="eastAsia" w:ascii="仿宋_GB2312" w:eastAsia="仿宋_GB2312"/>
          <w:sz w:val="32"/>
          <w:szCs w:val="32"/>
          <w:lang w:eastAsia="zh-CN"/>
        </w:rPr>
        <w:t>、危害文物安全、不合理低价游的</w:t>
      </w:r>
      <w:r>
        <w:rPr>
          <w:rFonts w:hint="eastAsia" w:ascii="仿宋_GB2312" w:eastAsia="仿宋_GB2312"/>
          <w:sz w:val="32"/>
          <w:szCs w:val="32"/>
        </w:rPr>
        <w:t>专项整治，重点抓好寒署假网吧违规接纳未成年人专项整治，抓好出版物市场、互联网市场清源、净网、秋风、护童、固边专项行动，抓好演出市场，特别是大型演出现场监管，抓好境外卫星电视接收管理，黑广播、黑电视台清理，违规销售、安装、使用卫星接收设备整治，</w:t>
      </w:r>
      <w:r>
        <w:rPr>
          <w:rFonts w:hint="eastAsia" w:ascii="仿宋_GB2312" w:eastAsia="仿宋_GB2312"/>
          <w:sz w:val="32"/>
          <w:szCs w:val="32"/>
          <w:lang w:eastAsia="zh-CN"/>
        </w:rPr>
        <w:t>不合理低价游、不签订和执行旅游合同的</w:t>
      </w:r>
      <w:r>
        <w:rPr>
          <w:rFonts w:hint="eastAsia" w:ascii="仿宋_GB2312" w:eastAsia="仿宋_GB2312"/>
          <w:sz w:val="32"/>
          <w:szCs w:val="32"/>
        </w:rPr>
        <w:t>整治。要加大案件查办力度，把案件作为打击违规经营，强化规范管理的重要手段，不断突出网吧、互联网</w:t>
      </w:r>
      <w:r>
        <w:rPr>
          <w:rFonts w:hint="eastAsia" w:ascii="仿宋_GB2312" w:eastAsia="仿宋_GB2312"/>
          <w:sz w:val="32"/>
          <w:szCs w:val="32"/>
          <w:lang w:eastAsia="zh-CN"/>
        </w:rPr>
        <w:t>文化</w:t>
      </w:r>
      <w:r>
        <w:rPr>
          <w:rFonts w:hint="eastAsia" w:ascii="仿宋_GB2312" w:eastAsia="仿宋_GB2312"/>
          <w:sz w:val="32"/>
          <w:szCs w:val="32"/>
        </w:rPr>
        <w:t>、扫黄打非</w:t>
      </w:r>
      <w:r>
        <w:rPr>
          <w:rFonts w:hint="eastAsia" w:ascii="仿宋_GB2312" w:eastAsia="仿宋_GB2312"/>
          <w:sz w:val="32"/>
          <w:szCs w:val="32"/>
          <w:lang w:eastAsia="zh-CN"/>
        </w:rPr>
        <w:t>、文物旅游</w:t>
      </w:r>
      <w:r>
        <w:rPr>
          <w:rFonts w:hint="eastAsia" w:ascii="仿宋_GB2312" w:eastAsia="仿宋_GB2312"/>
          <w:sz w:val="32"/>
          <w:szCs w:val="32"/>
        </w:rPr>
        <w:t>等方面大要案件的办理</w:t>
      </w:r>
      <w:r>
        <w:rPr>
          <w:rFonts w:hint="eastAsia" w:ascii="仿宋_GB2312" w:eastAsia="仿宋_GB2312"/>
          <w:sz w:val="32"/>
          <w:szCs w:val="32"/>
          <w:lang w:eastAsia="zh-CN"/>
        </w:rPr>
        <w:t>力度</w:t>
      </w:r>
      <w:r>
        <w:rPr>
          <w:rFonts w:hint="eastAsia" w:ascii="仿宋_GB2312" w:eastAsia="仿宋_GB2312"/>
          <w:sz w:val="32"/>
          <w:szCs w:val="32"/>
        </w:rPr>
        <w:t>，突出违禁案件的办理，提高办案质量和案卷制作水平，推动市场规范经营和有序发展</w:t>
      </w:r>
      <w:r>
        <w:rPr>
          <w:rFonts w:hint="eastAsia" w:ascii="仿宋_GB2312" w:eastAsia="仿宋_GB2312"/>
          <w:sz w:val="32"/>
          <w:szCs w:val="32"/>
          <w:lang w:eastAsia="zh-CN"/>
        </w:rPr>
        <w:t>，同时要加大推进行政执法三项制度的推进力度，推进执法过程全记录、执法事务公开和重大行政处罚决定法制审核，严格执行市文化和旅游局规范案件审批的规定，突出规范案件办理审批流程，突出重大行政处罚决定集体讨论，突出自由裁量权精准把握，不断提高办案质量</w:t>
      </w:r>
      <w:r>
        <w:rPr>
          <w:rFonts w:hint="eastAsia" w:ascii="仿宋_GB2312" w:eastAsia="仿宋_GB2312"/>
          <w:sz w:val="32"/>
          <w:szCs w:val="32"/>
        </w:rPr>
        <w:t>。</w:t>
      </w:r>
    </w:p>
    <w:p w14:paraId="50014CCC">
      <w:pPr>
        <w:keepNext w:val="0"/>
        <w:keepLines w:val="0"/>
        <w:pageBreakBefore w:val="0"/>
        <w:kinsoku/>
        <w:wordWrap/>
        <w:overflowPunct/>
        <w:topLinePunct w:val="0"/>
        <w:autoSpaceDE/>
        <w:autoSpaceDN/>
        <w:bidi w:val="0"/>
        <w:adjustRightInd/>
        <w:snapToGrid/>
        <w:spacing w:line="540" w:lineRule="exact"/>
        <w:ind w:firstLine="630"/>
        <w:textAlignment w:val="auto"/>
        <w:rPr>
          <w:rFonts w:hint="eastAsia" w:ascii="仿宋_GB2312" w:eastAsia="仿宋_GB2312"/>
          <w:sz w:val="32"/>
          <w:szCs w:val="32"/>
        </w:rPr>
      </w:pPr>
      <w:r>
        <w:rPr>
          <w:rFonts w:hint="eastAsia" w:ascii="仿宋_GB2312" w:eastAsia="仿宋_GB2312"/>
          <w:b/>
          <w:sz w:val="32"/>
          <w:szCs w:val="32"/>
        </w:rPr>
        <w:t>五是</w:t>
      </w:r>
      <w:r>
        <w:rPr>
          <w:rFonts w:hint="eastAsia" w:ascii="仿宋_GB2312" w:eastAsia="仿宋_GB2312"/>
          <w:b/>
          <w:sz w:val="32"/>
          <w:szCs w:val="32"/>
          <w:lang w:eastAsia="zh-CN"/>
        </w:rPr>
        <w:t>强化</w:t>
      </w:r>
      <w:r>
        <w:rPr>
          <w:rFonts w:hint="eastAsia" w:ascii="仿宋_GB2312" w:eastAsia="仿宋_GB2312"/>
          <w:b/>
          <w:sz w:val="32"/>
          <w:szCs w:val="32"/>
        </w:rPr>
        <w:t>安全监管。</w:t>
      </w:r>
      <w:r>
        <w:rPr>
          <w:rFonts w:hint="eastAsia" w:ascii="仿宋_GB2312" w:eastAsia="仿宋_GB2312"/>
          <w:sz w:val="32"/>
          <w:szCs w:val="32"/>
        </w:rPr>
        <w:t>认真贯彻落实</w:t>
      </w:r>
      <w:r>
        <w:rPr>
          <w:rFonts w:hint="eastAsia" w:ascii="仿宋_GB2312" w:hAnsi="仿宋" w:eastAsia="仿宋_GB2312"/>
          <w:sz w:val="32"/>
          <w:szCs w:val="32"/>
        </w:rPr>
        <w:t>大队《“一岗双责”安全监管责任制》和《加强市场安全监管，确保文化市场安全运行的意见》，</w:t>
      </w:r>
      <w:r>
        <w:rPr>
          <w:rFonts w:hint="eastAsia" w:ascii="仿宋_GB2312" w:hAnsi="仿宋" w:eastAsia="仿宋_GB2312"/>
          <w:sz w:val="32"/>
          <w:szCs w:val="32"/>
          <w:lang w:eastAsia="zh-CN"/>
        </w:rPr>
        <w:t>制订我队</w:t>
      </w:r>
      <w:r>
        <w:rPr>
          <w:rFonts w:hint="eastAsia" w:ascii="仿宋_GB2312" w:hAnsi="仿宋" w:eastAsia="仿宋_GB2312"/>
          <w:sz w:val="32"/>
          <w:szCs w:val="32"/>
          <w:lang w:val="en-US" w:eastAsia="zh-CN"/>
        </w:rPr>
        <w:t>2021年安全工作意见，</w:t>
      </w:r>
      <w:r>
        <w:rPr>
          <w:rFonts w:hint="eastAsia" w:ascii="仿宋_GB2312" w:hAnsi="仿宋" w:eastAsia="仿宋_GB2312"/>
          <w:sz w:val="32"/>
          <w:szCs w:val="32"/>
        </w:rPr>
        <w:t>与各县区、各直属经营单位、各中</w:t>
      </w:r>
      <w:r>
        <w:rPr>
          <w:rFonts w:hint="eastAsia" w:ascii="仿宋_GB2312" w:hAnsi="仿宋" w:eastAsia="仿宋_GB2312"/>
          <w:sz w:val="32"/>
          <w:szCs w:val="32"/>
          <w:lang w:eastAsia="zh-CN"/>
        </w:rPr>
        <w:t>队签订</w:t>
      </w:r>
      <w:r>
        <w:rPr>
          <w:rFonts w:hint="eastAsia" w:ascii="仿宋_GB2312" w:hAnsi="仿宋" w:eastAsia="仿宋_GB2312"/>
          <w:sz w:val="32"/>
          <w:szCs w:val="32"/>
        </w:rPr>
        <w:t>安全生产责任制，</w:t>
      </w:r>
      <w:r>
        <w:rPr>
          <w:rFonts w:hint="eastAsia" w:ascii="仿宋_GB2312" w:eastAsia="仿宋_GB2312"/>
          <w:sz w:val="32"/>
          <w:szCs w:val="32"/>
        </w:rPr>
        <w:t>形成逐级负责，层层有人抓有人管的安全工作管理机制。</w:t>
      </w:r>
      <w:r>
        <w:rPr>
          <w:rFonts w:hint="eastAsia" w:ascii="仿宋_GB2312" w:eastAsia="仿宋_GB2312"/>
          <w:sz w:val="32"/>
          <w:szCs w:val="32"/>
          <w:lang w:eastAsia="zh-CN"/>
        </w:rPr>
        <w:t>配合安全监管部门，</w:t>
      </w:r>
      <w:r>
        <w:rPr>
          <w:rFonts w:hint="eastAsia" w:ascii="仿宋_GB2312" w:eastAsia="仿宋_GB2312"/>
          <w:sz w:val="32"/>
          <w:szCs w:val="32"/>
        </w:rPr>
        <w:t>继续推进直管场所、各县区管理场所红橙黄蓝四色</w:t>
      </w:r>
      <w:r>
        <w:rPr>
          <w:rFonts w:hint="eastAsia" w:ascii="仿宋_GB2312" w:eastAsia="仿宋_GB2312"/>
          <w:sz w:val="32"/>
          <w:szCs w:val="32"/>
          <w:lang w:eastAsia="zh-CN"/>
        </w:rPr>
        <w:t>分类</w:t>
      </w:r>
      <w:r>
        <w:rPr>
          <w:rFonts w:hint="eastAsia" w:ascii="仿宋_GB2312" w:eastAsia="仿宋_GB2312"/>
          <w:sz w:val="32"/>
          <w:szCs w:val="32"/>
        </w:rPr>
        <w:t>监管办法，强化对场所安全现状的评估，根据各场所安全情况，区别对待，针对性监管。</w:t>
      </w:r>
      <w:r>
        <w:rPr>
          <w:rFonts w:hint="eastAsia" w:ascii="仿宋_GB2312" w:eastAsia="仿宋_GB2312"/>
          <w:sz w:val="32"/>
          <w:szCs w:val="32"/>
          <w:lang w:eastAsia="zh-CN"/>
        </w:rPr>
        <w:t>重点考虑因应新冠肺炎疫情防控的需要，</w:t>
      </w:r>
      <w:r>
        <w:rPr>
          <w:rFonts w:hint="eastAsia" w:ascii="仿宋_GB2312" w:eastAsia="仿宋_GB2312"/>
          <w:sz w:val="32"/>
          <w:szCs w:val="32"/>
        </w:rPr>
        <w:t>突出推进各县区、直管场所</w:t>
      </w:r>
      <w:r>
        <w:rPr>
          <w:rFonts w:hint="eastAsia" w:ascii="仿宋_GB2312" w:eastAsia="仿宋_GB2312"/>
          <w:sz w:val="32"/>
          <w:szCs w:val="32"/>
          <w:lang w:eastAsia="zh-CN"/>
        </w:rPr>
        <w:t>公共卫生突发事件、火灾、地震、洪水灾害等</w:t>
      </w:r>
      <w:r>
        <w:rPr>
          <w:rFonts w:hint="eastAsia" w:ascii="仿宋_GB2312" w:eastAsia="仿宋_GB2312"/>
          <w:sz w:val="32"/>
          <w:szCs w:val="32"/>
        </w:rPr>
        <w:t>应急预案和</w:t>
      </w:r>
      <w:r>
        <w:rPr>
          <w:rFonts w:hint="eastAsia" w:ascii="仿宋_GB2312" w:eastAsia="仿宋_GB2312"/>
          <w:sz w:val="32"/>
          <w:szCs w:val="32"/>
          <w:lang w:eastAsia="zh-CN"/>
        </w:rPr>
        <w:t>防控</w:t>
      </w:r>
      <w:r>
        <w:rPr>
          <w:rFonts w:hint="eastAsia" w:ascii="仿宋_GB2312" w:eastAsia="仿宋_GB2312"/>
          <w:sz w:val="32"/>
          <w:szCs w:val="32"/>
        </w:rPr>
        <w:t>制度</w:t>
      </w:r>
      <w:r>
        <w:rPr>
          <w:rFonts w:hint="eastAsia" w:ascii="仿宋_GB2312" w:eastAsia="仿宋_GB2312"/>
          <w:sz w:val="32"/>
          <w:szCs w:val="32"/>
          <w:lang w:eastAsia="zh-CN"/>
        </w:rPr>
        <w:t>的</w:t>
      </w:r>
      <w:r>
        <w:rPr>
          <w:rFonts w:hint="eastAsia" w:ascii="仿宋_GB2312" w:eastAsia="仿宋_GB2312"/>
          <w:sz w:val="32"/>
          <w:szCs w:val="32"/>
        </w:rPr>
        <w:t>制订，完善应急处置的领导和工作机构，推动开展突发事件应急演练，加强新聘人员上岗培训，组织开展</w:t>
      </w:r>
      <w:r>
        <w:rPr>
          <w:rFonts w:hint="eastAsia" w:ascii="仿宋_GB2312" w:eastAsia="仿宋_GB2312"/>
          <w:sz w:val="32"/>
          <w:szCs w:val="32"/>
          <w:lang w:eastAsia="zh-CN"/>
        </w:rPr>
        <w:t>防疫、</w:t>
      </w:r>
      <w:r>
        <w:rPr>
          <w:rFonts w:hint="eastAsia" w:ascii="仿宋_GB2312" w:eastAsia="仿宋_GB2312"/>
          <w:sz w:val="32"/>
          <w:szCs w:val="32"/>
        </w:rPr>
        <w:t>防火、防电、防水等经营安全和消防培训，强化场所安全管控能力。抓住</w:t>
      </w:r>
      <w:r>
        <w:rPr>
          <w:rFonts w:hint="eastAsia" w:ascii="仿宋_GB2312" w:eastAsia="仿宋_GB2312"/>
          <w:sz w:val="32"/>
          <w:szCs w:val="32"/>
          <w:lang w:eastAsia="zh-CN"/>
        </w:rPr>
        <w:t>疫情防控、</w:t>
      </w:r>
      <w:r>
        <w:rPr>
          <w:rFonts w:hint="eastAsia" w:ascii="仿宋_GB2312" w:eastAsia="仿宋_GB2312"/>
          <w:sz w:val="32"/>
          <w:szCs w:val="32"/>
        </w:rPr>
        <w:t>节假日、重</w:t>
      </w:r>
      <w:r>
        <w:rPr>
          <w:rFonts w:hint="eastAsia" w:ascii="仿宋_GB2312" w:eastAsia="仿宋_GB2312"/>
          <w:sz w:val="32"/>
          <w:szCs w:val="32"/>
          <w:lang w:eastAsia="zh-CN"/>
        </w:rPr>
        <w:t>要</w:t>
      </w:r>
      <w:r>
        <w:rPr>
          <w:rFonts w:hint="eastAsia" w:ascii="仿宋_GB2312" w:eastAsia="仿宋_GB2312"/>
          <w:sz w:val="32"/>
          <w:szCs w:val="32"/>
        </w:rPr>
        <w:t>会议等关键时段，围绕网吧、娱乐场所、演出现场、电影院等人群集聚重点领域，组织开展安全专项整治，强化安全自查、组织全面检查、推进隐患排查、督促隐患整改，以达到控制安全事故，杜绝重大事故，确保安全生产的目标。</w:t>
      </w:r>
    </w:p>
    <w:p w14:paraId="08EB8738">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_GB2312" w:eastAsia="仿宋_GB2312"/>
          <w:sz w:val="32"/>
          <w:szCs w:val="32"/>
        </w:rPr>
      </w:pPr>
      <w:r>
        <w:rPr>
          <w:rFonts w:hint="eastAsia" w:ascii="仿宋_GB2312" w:eastAsia="仿宋_GB2312"/>
          <w:b/>
          <w:sz w:val="32"/>
          <w:szCs w:val="32"/>
        </w:rPr>
        <w:t>六是</w:t>
      </w:r>
      <w:r>
        <w:rPr>
          <w:rFonts w:hint="eastAsia" w:ascii="仿宋_GB2312" w:eastAsia="仿宋_GB2312"/>
          <w:b/>
          <w:sz w:val="32"/>
          <w:szCs w:val="32"/>
          <w:lang w:eastAsia="zh-CN"/>
        </w:rPr>
        <w:t>强化</w:t>
      </w:r>
      <w:r>
        <w:rPr>
          <w:rFonts w:hint="eastAsia" w:ascii="仿宋_GB2312" w:eastAsia="仿宋_GB2312"/>
          <w:b/>
          <w:sz w:val="32"/>
          <w:szCs w:val="32"/>
        </w:rPr>
        <w:t>自身建设。</w:t>
      </w:r>
      <w:r>
        <w:rPr>
          <w:rFonts w:hint="eastAsia" w:ascii="仿宋_GB2312" w:eastAsia="仿宋_GB2312"/>
          <w:sz w:val="32"/>
          <w:szCs w:val="32"/>
          <w:lang w:eastAsia="zh-CN"/>
        </w:rPr>
        <w:t>加强班子自身建设，</w:t>
      </w:r>
      <w:r>
        <w:rPr>
          <w:rFonts w:hint="eastAsia" w:ascii="仿宋_GB2312" w:eastAsia="仿宋_GB2312"/>
          <w:sz w:val="32"/>
          <w:szCs w:val="32"/>
        </w:rPr>
        <w:t>坚持民主决策和科学决策，不断提高决策质量和驾驭全局、突出重点、推动工作的能力</w:t>
      </w:r>
      <w:r>
        <w:rPr>
          <w:rFonts w:hint="eastAsia" w:ascii="仿宋_GB2312" w:eastAsia="仿宋_GB2312"/>
          <w:sz w:val="32"/>
          <w:szCs w:val="32"/>
          <w:lang w:eastAsia="zh-CN"/>
        </w:rPr>
        <w:t>，</w:t>
      </w:r>
      <w:r>
        <w:rPr>
          <w:rFonts w:hint="eastAsia" w:ascii="仿宋_GB2312" w:eastAsia="仿宋_GB2312"/>
          <w:sz w:val="32"/>
          <w:szCs w:val="32"/>
        </w:rPr>
        <w:t>配齐配强中层干部，</w:t>
      </w:r>
      <w:r>
        <w:rPr>
          <w:rFonts w:hint="eastAsia" w:ascii="仿宋_GB2312" w:eastAsia="仿宋_GB2312"/>
          <w:sz w:val="32"/>
          <w:szCs w:val="32"/>
          <w:lang w:eastAsia="zh-CN"/>
        </w:rPr>
        <w:t>形成上下有序，管理得力的领导体制</w:t>
      </w:r>
      <w:r>
        <w:rPr>
          <w:rFonts w:hint="eastAsia" w:ascii="仿宋_GB2312" w:eastAsia="仿宋_GB2312"/>
          <w:sz w:val="32"/>
          <w:szCs w:val="32"/>
        </w:rPr>
        <w:t>。认真</w:t>
      </w:r>
      <w:r>
        <w:rPr>
          <w:rFonts w:hint="eastAsia" w:ascii="仿宋_GB2312" w:eastAsia="仿宋_GB2312"/>
          <w:sz w:val="32"/>
          <w:szCs w:val="32"/>
          <w:lang w:eastAsia="zh-CN"/>
        </w:rPr>
        <w:t>落实“两个主体”责任，推进基层党组织建设，加强支部制度建设，严格“三会一课”，加强理论学习，严格党内生活，推动党员亮身份，急难危重敢担当，重点要加强党员八小时以外管理，深化党员进社区活动，做好与帮扶联系点的精准扶贫工作，充分发挥党员干部的先锋模范作用；认真</w:t>
      </w:r>
      <w:r>
        <w:rPr>
          <w:rFonts w:hint="eastAsia" w:ascii="仿宋_GB2312" w:eastAsia="仿宋_GB2312"/>
          <w:sz w:val="32"/>
          <w:szCs w:val="32"/>
        </w:rPr>
        <w:t>实施党风廉政建设责任制，重点加强对执法人员的廉政教育，分析执法过程中的廉政风险点，推出针对性的防控制度和措施，强化内部监督和社会监督，确保执法人员廉洁执法。</w:t>
      </w:r>
      <w:r>
        <w:rPr>
          <w:rFonts w:hint="eastAsia" w:ascii="仿宋_GB2312" w:eastAsia="仿宋_GB2312"/>
          <w:sz w:val="32"/>
          <w:szCs w:val="32"/>
          <w:lang w:eastAsia="zh-CN"/>
        </w:rPr>
        <w:t>突出执法人员法律法规教育，</w:t>
      </w:r>
      <w:r>
        <w:rPr>
          <w:rFonts w:hint="eastAsia" w:ascii="仿宋_GB2312" w:eastAsia="仿宋_GB2312"/>
          <w:sz w:val="32"/>
          <w:szCs w:val="32"/>
        </w:rPr>
        <w:t>与</w:t>
      </w:r>
      <w:r>
        <w:rPr>
          <w:rFonts w:hint="eastAsia" w:ascii="仿宋_GB2312" w:eastAsia="仿宋_GB2312"/>
          <w:sz w:val="32"/>
          <w:szCs w:val="32"/>
          <w:lang w:eastAsia="zh-CN"/>
        </w:rPr>
        <w:t>常州</w:t>
      </w:r>
      <w:r>
        <w:rPr>
          <w:rFonts w:hint="eastAsia" w:ascii="仿宋_GB2312" w:eastAsia="仿宋_GB2312"/>
          <w:sz w:val="32"/>
          <w:szCs w:val="32"/>
        </w:rPr>
        <w:t>市</w:t>
      </w:r>
      <w:r>
        <w:rPr>
          <w:rFonts w:hint="eastAsia" w:ascii="仿宋_GB2312" w:eastAsia="仿宋_GB2312"/>
          <w:sz w:val="32"/>
          <w:szCs w:val="32"/>
          <w:lang w:eastAsia="zh-CN"/>
        </w:rPr>
        <w:t>、太原市</w:t>
      </w:r>
      <w:r>
        <w:rPr>
          <w:rFonts w:hint="eastAsia" w:ascii="仿宋_GB2312" w:eastAsia="仿宋_GB2312"/>
          <w:sz w:val="32"/>
          <w:szCs w:val="32"/>
        </w:rPr>
        <w:t>结对帮扶为载体，通过专题培训、驻队跟学、以案代训等方式</w:t>
      </w:r>
      <w:r>
        <w:rPr>
          <w:rFonts w:hint="eastAsia" w:ascii="仿宋_GB2312" w:eastAsia="仿宋_GB2312"/>
          <w:sz w:val="32"/>
          <w:szCs w:val="32"/>
          <w:lang w:eastAsia="zh-CN"/>
        </w:rPr>
        <w:t>，认真学习文化市场、新闻出版市场、广播影视市场的法律法规，行业管理的条例规定办法，</w:t>
      </w:r>
      <w:r>
        <w:rPr>
          <w:rFonts w:hint="eastAsia" w:ascii="仿宋_GB2312" w:eastAsia="仿宋_GB2312"/>
          <w:sz w:val="32"/>
          <w:szCs w:val="32"/>
        </w:rPr>
        <w:t>提高执法人员</w:t>
      </w:r>
      <w:r>
        <w:rPr>
          <w:rFonts w:hint="eastAsia" w:ascii="仿宋_GB2312" w:eastAsia="仿宋_GB2312"/>
          <w:sz w:val="32"/>
          <w:szCs w:val="32"/>
          <w:lang w:eastAsia="zh-CN"/>
        </w:rPr>
        <w:t>法制意识和依法行政的水平</w:t>
      </w:r>
      <w:r>
        <w:rPr>
          <w:rFonts w:hint="eastAsia" w:ascii="仿宋_GB2312" w:eastAsia="仿宋_GB2312"/>
          <w:sz w:val="32"/>
          <w:szCs w:val="32"/>
        </w:rPr>
        <w:t>，同时注重专业人才和特殊岗位人才的吸纳和培养。要着重对市场监管体系、执法责任管理和责任追究体系、自由裁量权标准等方面的探索和研究，从执法依据、执法标准、执法程序、执法结果等着手，推进执法工作的规范化、程序化。</w:t>
      </w:r>
    </w:p>
    <w:p w14:paraId="27EB5F7E">
      <w:pPr>
        <w:keepNext w:val="0"/>
        <w:keepLines w:val="0"/>
        <w:pageBreakBefore w:val="0"/>
        <w:widowControl/>
        <w:kinsoku/>
        <w:wordWrap/>
        <w:overflowPunct/>
        <w:topLinePunct w:val="0"/>
        <w:autoSpaceDE/>
        <w:autoSpaceDN/>
        <w:bidi w:val="0"/>
        <w:adjustRightInd/>
        <w:snapToGrid/>
        <w:spacing w:line="540" w:lineRule="exact"/>
        <w:ind w:firstLine="630" w:firstLineChars="196"/>
        <w:jc w:val="left"/>
        <w:textAlignment w:val="auto"/>
        <w:rPr>
          <w:rFonts w:hint="eastAsia" w:ascii="宋体" w:hAnsi="宋体" w:cs="宋体"/>
          <w:b/>
          <w:kern w:val="0"/>
          <w:sz w:val="32"/>
          <w:szCs w:val="32"/>
        </w:rPr>
      </w:pPr>
      <w:r>
        <w:rPr>
          <w:rFonts w:hint="eastAsia" w:ascii="宋体" w:hAnsi="宋体" w:cs="宋体"/>
          <w:b/>
          <w:kern w:val="0"/>
          <w:sz w:val="32"/>
          <w:szCs w:val="32"/>
          <w:lang w:val="en-US" w:eastAsia="zh-CN"/>
        </w:rPr>
        <w:t>二、20</w:t>
      </w:r>
      <w:r>
        <w:rPr>
          <w:rFonts w:hint="eastAsia" w:ascii="宋体" w:hAnsi="宋体" w:cs="宋体"/>
          <w:b/>
          <w:kern w:val="0"/>
          <w:sz w:val="32"/>
          <w:szCs w:val="32"/>
        </w:rPr>
        <w:t>2</w:t>
      </w:r>
      <w:r>
        <w:rPr>
          <w:rFonts w:hint="eastAsia" w:ascii="宋体" w:hAnsi="宋体" w:cs="宋体"/>
          <w:b/>
          <w:kern w:val="0"/>
          <w:sz w:val="32"/>
          <w:szCs w:val="32"/>
          <w:lang w:val="en-US" w:eastAsia="zh-CN"/>
        </w:rPr>
        <w:t>1</w:t>
      </w:r>
      <w:r>
        <w:rPr>
          <w:rFonts w:hint="eastAsia" w:ascii="宋体" w:hAnsi="宋体" w:cs="宋体"/>
          <w:b/>
          <w:kern w:val="0"/>
          <w:sz w:val="32"/>
          <w:szCs w:val="32"/>
        </w:rPr>
        <w:t>年</w:t>
      </w:r>
      <w:r>
        <w:rPr>
          <w:rFonts w:hint="eastAsia" w:ascii="宋体" w:hAnsi="宋体" w:cs="宋体"/>
          <w:b/>
          <w:kern w:val="0"/>
          <w:sz w:val="32"/>
          <w:szCs w:val="32"/>
          <w:lang w:eastAsia="zh-CN"/>
        </w:rPr>
        <w:t>阳泉市文化市场行政综合执法大队</w:t>
      </w:r>
      <w:r>
        <w:rPr>
          <w:rFonts w:hint="eastAsia" w:ascii="宋体" w:hAnsi="宋体" w:cs="宋体"/>
          <w:b/>
          <w:kern w:val="0"/>
          <w:sz w:val="32"/>
          <w:szCs w:val="32"/>
        </w:rPr>
        <w:t>预算安排情况说明</w:t>
      </w:r>
    </w:p>
    <w:p w14:paraId="3BB08EEC">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（一）收入预算总体安排情况及与上年增减变化原因说明</w:t>
      </w:r>
    </w:p>
    <w:p w14:paraId="728E1379">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宋体" w:eastAsia="仿宋_GB2312" w:cs="宋体"/>
          <w:kern w:val="0"/>
          <w:sz w:val="32"/>
          <w:szCs w:val="32"/>
          <w:lang w:val="en-US" w:eastAsia="zh-CN"/>
        </w:rPr>
      </w:pPr>
      <w:r>
        <w:rPr>
          <w:rFonts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年阳泉市文化市场行政</w:t>
      </w:r>
      <w:r>
        <w:rPr>
          <w:rFonts w:hint="eastAsia" w:ascii="仿宋_GB2312" w:hAnsi="宋体" w:eastAsia="仿宋_GB2312" w:cs="宋体"/>
          <w:kern w:val="0"/>
          <w:sz w:val="32"/>
          <w:szCs w:val="32"/>
          <w:lang w:eastAsia="zh-CN"/>
        </w:rPr>
        <w:t>综合</w:t>
      </w:r>
      <w:r>
        <w:rPr>
          <w:rFonts w:hint="eastAsia" w:ascii="仿宋_GB2312" w:hAnsi="宋体" w:eastAsia="仿宋_GB2312" w:cs="宋体"/>
          <w:kern w:val="0"/>
          <w:sz w:val="32"/>
          <w:szCs w:val="32"/>
        </w:rPr>
        <w:t>执法</w:t>
      </w:r>
      <w:r>
        <w:rPr>
          <w:rFonts w:hint="eastAsia" w:ascii="仿宋_GB2312" w:hAnsi="宋体" w:eastAsia="仿宋_GB2312" w:cs="宋体"/>
          <w:kern w:val="0"/>
          <w:sz w:val="32"/>
          <w:szCs w:val="32"/>
          <w:lang w:eastAsia="zh-CN"/>
        </w:rPr>
        <w:t>大</w:t>
      </w:r>
      <w:r>
        <w:rPr>
          <w:rFonts w:hint="eastAsia" w:ascii="仿宋_GB2312" w:hAnsi="宋体" w:eastAsia="仿宋_GB2312" w:cs="宋体"/>
          <w:kern w:val="0"/>
          <w:sz w:val="32"/>
          <w:szCs w:val="32"/>
        </w:rPr>
        <w:t>队收入预算</w:t>
      </w:r>
      <w:r>
        <w:rPr>
          <w:rFonts w:hint="eastAsia" w:ascii="仿宋_GB2312" w:hAnsi="宋体" w:eastAsia="仿宋_GB2312" w:cs="宋体"/>
          <w:kern w:val="0"/>
          <w:sz w:val="32"/>
          <w:szCs w:val="32"/>
          <w:lang w:val="en-US" w:eastAsia="zh-CN"/>
        </w:rPr>
        <w:t>346.51</w:t>
      </w:r>
      <w:r>
        <w:rPr>
          <w:rFonts w:hint="eastAsia" w:ascii="仿宋_GB2312" w:hAnsi="宋体" w:eastAsia="仿宋_GB2312" w:cs="宋体"/>
          <w:kern w:val="0"/>
          <w:sz w:val="32"/>
          <w:szCs w:val="32"/>
        </w:rPr>
        <w:t>万元，均为公共财政预算资金项下的一般拨款。</w:t>
      </w:r>
      <w:r>
        <w:rPr>
          <w:rFonts w:hint="eastAsia" w:ascii="仿宋_GB2312" w:hAnsi="宋体" w:eastAsia="仿宋_GB2312" w:cs="宋体"/>
          <w:kern w:val="0"/>
          <w:sz w:val="32"/>
          <w:szCs w:val="32"/>
          <w:lang w:eastAsia="zh-CN"/>
        </w:rPr>
        <w:t>比</w:t>
      </w:r>
      <w:r>
        <w:rPr>
          <w:rFonts w:hint="eastAsia" w:ascii="仿宋_GB2312" w:hAnsi="宋体" w:eastAsia="仿宋_GB2312" w:cs="宋体"/>
          <w:kern w:val="0"/>
          <w:sz w:val="32"/>
          <w:szCs w:val="32"/>
          <w:lang w:val="en-US" w:eastAsia="zh-CN"/>
        </w:rPr>
        <w:t>2020年减少33.34万元，原因是2020年退休2人，调出1人，公用经费及工资福利减少。</w:t>
      </w:r>
    </w:p>
    <w:p w14:paraId="0A9F0A60">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（二）支出预算总体安排情况</w:t>
      </w:r>
    </w:p>
    <w:p w14:paraId="3D349150">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宋体" w:eastAsia="仿宋_GB2312" w:cs="宋体"/>
          <w:kern w:val="0"/>
          <w:sz w:val="32"/>
          <w:szCs w:val="32"/>
          <w:lang w:val="en-US" w:eastAsia="zh-CN"/>
        </w:rPr>
      </w:pPr>
      <w:r>
        <w:rPr>
          <w:rFonts w:ascii="仿宋_GB2312" w:hAnsi="宋体" w:eastAsia="仿宋_GB2312" w:cs="宋体"/>
          <w:kern w:val="0"/>
          <w:sz w:val="32"/>
          <w:szCs w:val="32"/>
        </w:rPr>
        <w:t>20</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年阳泉市文化市场行政</w:t>
      </w:r>
      <w:r>
        <w:rPr>
          <w:rFonts w:hint="eastAsia" w:ascii="仿宋_GB2312" w:hAnsi="宋体" w:eastAsia="仿宋_GB2312" w:cs="宋体"/>
          <w:kern w:val="0"/>
          <w:sz w:val="32"/>
          <w:szCs w:val="32"/>
          <w:lang w:eastAsia="zh-CN"/>
        </w:rPr>
        <w:t>综合</w:t>
      </w:r>
      <w:r>
        <w:rPr>
          <w:rFonts w:hint="eastAsia" w:ascii="仿宋_GB2312" w:hAnsi="宋体" w:eastAsia="仿宋_GB2312" w:cs="宋体"/>
          <w:kern w:val="0"/>
          <w:sz w:val="32"/>
          <w:szCs w:val="32"/>
        </w:rPr>
        <w:t>执法</w:t>
      </w:r>
      <w:r>
        <w:rPr>
          <w:rFonts w:hint="eastAsia" w:ascii="仿宋_GB2312" w:hAnsi="宋体" w:eastAsia="仿宋_GB2312" w:cs="宋体"/>
          <w:kern w:val="0"/>
          <w:sz w:val="32"/>
          <w:szCs w:val="32"/>
          <w:lang w:eastAsia="zh-CN"/>
        </w:rPr>
        <w:t>大</w:t>
      </w:r>
      <w:r>
        <w:rPr>
          <w:rFonts w:hint="eastAsia" w:ascii="仿宋_GB2312" w:hAnsi="宋体" w:eastAsia="仿宋_GB2312" w:cs="宋体"/>
          <w:kern w:val="0"/>
          <w:sz w:val="32"/>
          <w:szCs w:val="32"/>
        </w:rPr>
        <w:t>队支出预算</w:t>
      </w:r>
      <w:r>
        <w:rPr>
          <w:rFonts w:hint="eastAsia" w:ascii="仿宋_GB2312" w:hAnsi="宋体" w:eastAsia="仿宋_GB2312" w:cs="宋体"/>
          <w:kern w:val="0"/>
          <w:sz w:val="32"/>
          <w:szCs w:val="32"/>
          <w:lang w:val="en-US" w:eastAsia="zh-CN"/>
        </w:rPr>
        <w:t>346.51</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比</w:t>
      </w:r>
      <w:r>
        <w:rPr>
          <w:rFonts w:hint="eastAsia" w:ascii="仿宋_GB2312" w:hAnsi="宋体" w:eastAsia="仿宋_GB2312" w:cs="宋体"/>
          <w:kern w:val="0"/>
          <w:sz w:val="32"/>
          <w:szCs w:val="32"/>
          <w:lang w:val="en-US" w:eastAsia="zh-CN"/>
        </w:rPr>
        <w:t>2020年减少33.34万元，原因是原因是退休2人，调出1人，公用经费及工资福利减少。</w:t>
      </w:r>
    </w:p>
    <w:p w14:paraId="5E4003C5">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（三）一般公共预算资金支出安排情况</w:t>
      </w:r>
    </w:p>
    <w:p w14:paraId="5A492E4A">
      <w:pPr>
        <w:keepNext w:val="0"/>
        <w:keepLines w:val="0"/>
        <w:pageBreakBefore w:val="0"/>
        <w:widowControl/>
        <w:kinsoku/>
        <w:wordWrap/>
        <w:overflowPunct/>
        <w:topLinePunct w:val="0"/>
        <w:autoSpaceDE/>
        <w:autoSpaceDN/>
        <w:bidi w:val="0"/>
        <w:adjustRightInd/>
        <w:snapToGrid/>
        <w:spacing w:line="540" w:lineRule="exact"/>
        <w:ind w:left="0" w:leftChars="0" w:firstLine="600" w:firstLineChars="200"/>
        <w:jc w:val="left"/>
        <w:textAlignment w:val="auto"/>
        <w:rPr>
          <w:rFonts w:hint="eastAsia" w:ascii="仿宋_GB2312" w:eastAsia="仿宋_GB2312"/>
          <w:kern w:val="0"/>
          <w:sz w:val="30"/>
          <w:szCs w:val="30"/>
        </w:rPr>
      </w:pPr>
      <w:r>
        <w:rPr>
          <w:rFonts w:hint="eastAsia" w:ascii="仿宋_GB2312" w:eastAsia="仿宋_GB2312"/>
          <w:kern w:val="0"/>
          <w:sz w:val="30"/>
          <w:szCs w:val="30"/>
          <w:lang w:val="en-US" w:eastAsia="zh-CN"/>
        </w:rPr>
        <w:t>1、</w:t>
      </w:r>
      <w:r>
        <w:rPr>
          <w:rFonts w:hint="eastAsia" w:ascii="仿宋_GB2312" w:eastAsia="仿宋_GB2312"/>
          <w:kern w:val="0"/>
          <w:sz w:val="30"/>
          <w:szCs w:val="30"/>
        </w:rPr>
        <w:t>202</w:t>
      </w:r>
      <w:r>
        <w:rPr>
          <w:rFonts w:hint="eastAsia" w:ascii="仿宋_GB2312" w:eastAsia="仿宋_GB2312"/>
          <w:kern w:val="0"/>
          <w:sz w:val="30"/>
          <w:szCs w:val="30"/>
          <w:lang w:val="en-US" w:eastAsia="zh-CN"/>
        </w:rPr>
        <w:t>1</w:t>
      </w:r>
      <w:r>
        <w:rPr>
          <w:rFonts w:hint="eastAsia" w:ascii="仿宋_GB2312" w:eastAsia="仿宋_GB2312"/>
          <w:kern w:val="0"/>
          <w:sz w:val="30"/>
          <w:szCs w:val="30"/>
        </w:rPr>
        <w:t>年基本支出</w:t>
      </w:r>
      <w:r>
        <w:rPr>
          <w:rFonts w:hint="eastAsia" w:ascii="仿宋_GB2312" w:eastAsia="仿宋_GB2312"/>
          <w:kern w:val="0"/>
          <w:sz w:val="30"/>
          <w:szCs w:val="30"/>
          <w:lang w:val="en-US" w:eastAsia="zh-CN"/>
        </w:rPr>
        <w:t>311.51</w:t>
      </w:r>
      <w:r>
        <w:rPr>
          <w:rFonts w:hint="eastAsia" w:ascii="仿宋_GB2312" w:eastAsia="仿宋_GB2312"/>
          <w:kern w:val="0"/>
          <w:sz w:val="30"/>
          <w:szCs w:val="30"/>
        </w:rPr>
        <w:t>万元，比20</w:t>
      </w:r>
      <w:r>
        <w:rPr>
          <w:rFonts w:hint="eastAsia" w:ascii="仿宋_GB2312" w:eastAsia="仿宋_GB2312"/>
          <w:kern w:val="0"/>
          <w:sz w:val="30"/>
          <w:szCs w:val="30"/>
          <w:lang w:val="en-US" w:eastAsia="zh-CN"/>
        </w:rPr>
        <w:t>20</w:t>
      </w:r>
      <w:r>
        <w:rPr>
          <w:rFonts w:hint="eastAsia" w:ascii="仿宋_GB2312" w:eastAsia="仿宋_GB2312"/>
          <w:kern w:val="0"/>
          <w:sz w:val="30"/>
          <w:szCs w:val="30"/>
        </w:rPr>
        <w:t>年</w:t>
      </w:r>
      <w:r>
        <w:rPr>
          <w:rFonts w:hint="eastAsia" w:ascii="仿宋_GB2312" w:eastAsia="仿宋_GB2312"/>
          <w:kern w:val="0"/>
          <w:sz w:val="30"/>
          <w:szCs w:val="30"/>
          <w:lang w:eastAsia="zh-CN"/>
        </w:rPr>
        <w:t>减少</w:t>
      </w:r>
      <w:r>
        <w:rPr>
          <w:rFonts w:hint="eastAsia" w:ascii="仿宋_GB2312" w:eastAsia="仿宋_GB2312"/>
          <w:kern w:val="0"/>
          <w:sz w:val="30"/>
          <w:szCs w:val="30"/>
          <w:lang w:val="en-US" w:eastAsia="zh-CN"/>
        </w:rPr>
        <w:t>33.34</w:t>
      </w:r>
      <w:r>
        <w:rPr>
          <w:rFonts w:hint="eastAsia" w:ascii="仿宋_GB2312" w:eastAsia="仿宋_GB2312"/>
          <w:kern w:val="0"/>
          <w:sz w:val="30"/>
          <w:szCs w:val="30"/>
        </w:rPr>
        <w:t>万元，</w:t>
      </w:r>
      <w:r>
        <w:rPr>
          <w:rFonts w:hint="eastAsia" w:ascii="仿宋_GB2312" w:eastAsia="仿宋_GB2312"/>
          <w:kern w:val="0"/>
          <w:sz w:val="30"/>
          <w:szCs w:val="30"/>
          <w:lang w:eastAsia="zh-CN"/>
        </w:rPr>
        <w:t>其中工资福利支出减少</w:t>
      </w:r>
      <w:r>
        <w:rPr>
          <w:rFonts w:hint="eastAsia" w:ascii="仿宋_GB2312" w:eastAsia="仿宋_GB2312"/>
          <w:kern w:val="0"/>
          <w:sz w:val="30"/>
          <w:szCs w:val="30"/>
          <w:lang w:val="en-US" w:eastAsia="zh-CN"/>
        </w:rPr>
        <w:t>33.44万元，公用经费减少0.88万元，对个人和家庭的补助增加0.98万元。主要原因是：退休2人，调出1人导致工资福利支出和公用经费减少，</w:t>
      </w:r>
      <w:r>
        <w:rPr>
          <w:rFonts w:hint="eastAsia" w:ascii="仿宋_GB2312" w:eastAsia="仿宋_GB2312"/>
          <w:kern w:val="0"/>
          <w:sz w:val="30"/>
          <w:szCs w:val="30"/>
          <w:lang w:eastAsia="zh-CN"/>
        </w:rPr>
        <w:t>退休人员增加以及遗属生活补助调标导致对个人和家庭的补助增加</w:t>
      </w:r>
      <w:r>
        <w:rPr>
          <w:rFonts w:hint="eastAsia" w:ascii="仿宋_GB2312" w:hAnsi="宋体" w:eastAsia="仿宋_GB2312" w:cs="宋体"/>
          <w:kern w:val="0"/>
          <w:sz w:val="32"/>
          <w:szCs w:val="32"/>
          <w:lang w:val="en-US" w:eastAsia="zh-CN"/>
        </w:rPr>
        <w:t>。</w:t>
      </w:r>
    </w:p>
    <w:p w14:paraId="23F6C6F7">
      <w:pPr>
        <w:keepNext w:val="0"/>
        <w:keepLines w:val="0"/>
        <w:pageBreakBefore w:val="0"/>
        <w:widowControl/>
        <w:kinsoku/>
        <w:wordWrap/>
        <w:overflowPunct/>
        <w:topLinePunct w:val="0"/>
        <w:autoSpaceDE/>
        <w:autoSpaceDN/>
        <w:bidi w:val="0"/>
        <w:adjustRightInd/>
        <w:snapToGrid/>
        <w:spacing w:line="540" w:lineRule="exact"/>
        <w:ind w:firstLine="600" w:firstLineChars="200"/>
        <w:jc w:val="left"/>
        <w:textAlignment w:val="auto"/>
        <w:rPr>
          <w:rFonts w:hint="eastAsia" w:ascii="仿宋_GB2312" w:eastAsia="仿宋_GB2312"/>
          <w:sz w:val="32"/>
          <w:szCs w:val="32"/>
        </w:rPr>
      </w:pPr>
      <w:r>
        <w:rPr>
          <w:rFonts w:hint="eastAsia" w:ascii="仿宋_GB2312" w:eastAsia="仿宋_GB2312"/>
          <w:kern w:val="0"/>
          <w:sz w:val="30"/>
          <w:szCs w:val="30"/>
        </w:rPr>
        <w:t>2</w:t>
      </w:r>
      <w:r>
        <w:rPr>
          <w:rFonts w:hint="eastAsia" w:ascii="仿宋_GB2312" w:eastAsia="仿宋_GB2312"/>
          <w:kern w:val="0"/>
          <w:sz w:val="30"/>
          <w:szCs w:val="30"/>
          <w:lang w:val="en-US" w:eastAsia="zh-CN"/>
        </w:rPr>
        <w:t>、</w:t>
      </w:r>
      <w:r>
        <w:rPr>
          <w:rFonts w:hint="eastAsia" w:ascii="仿宋_GB2312" w:eastAsia="仿宋_GB2312"/>
          <w:kern w:val="0"/>
          <w:sz w:val="30"/>
          <w:szCs w:val="30"/>
        </w:rPr>
        <w:t>202</w:t>
      </w:r>
      <w:r>
        <w:rPr>
          <w:rFonts w:hint="eastAsia" w:ascii="仿宋_GB2312" w:eastAsia="仿宋_GB2312"/>
          <w:kern w:val="0"/>
          <w:sz w:val="30"/>
          <w:szCs w:val="30"/>
          <w:lang w:val="en-US" w:eastAsia="zh-CN"/>
        </w:rPr>
        <w:t>1</w:t>
      </w:r>
      <w:r>
        <w:rPr>
          <w:rFonts w:hint="eastAsia" w:ascii="仿宋_GB2312" w:eastAsia="仿宋_GB2312"/>
          <w:kern w:val="0"/>
          <w:sz w:val="30"/>
          <w:szCs w:val="30"/>
        </w:rPr>
        <w:t>年项目支出</w:t>
      </w:r>
      <w:r>
        <w:rPr>
          <w:rFonts w:hint="eastAsia" w:ascii="仿宋_GB2312" w:eastAsia="仿宋_GB2312"/>
          <w:kern w:val="0"/>
          <w:sz w:val="30"/>
          <w:szCs w:val="30"/>
          <w:lang w:val="en-US" w:eastAsia="zh-CN"/>
        </w:rPr>
        <w:t>35</w:t>
      </w:r>
      <w:r>
        <w:rPr>
          <w:rFonts w:hint="eastAsia" w:ascii="仿宋_GB2312" w:eastAsia="仿宋_GB2312"/>
          <w:kern w:val="0"/>
          <w:sz w:val="30"/>
          <w:szCs w:val="30"/>
        </w:rPr>
        <w:t>万元，</w:t>
      </w:r>
      <w:r>
        <w:rPr>
          <w:rFonts w:hint="eastAsia" w:ascii="仿宋_GB2312" w:eastAsia="仿宋_GB2312"/>
          <w:kern w:val="0"/>
          <w:sz w:val="30"/>
          <w:szCs w:val="30"/>
          <w:lang w:eastAsia="zh-CN"/>
        </w:rPr>
        <w:t>与</w:t>
      </w:r>
      <w:r>
        <w:rPr>
          <w:rFonts w:hint="eastAsia" w:ascii="仿宋_GB2312" w:eastAsia="仿宋_GB2312"/>
          <w:kern w:val="0"/>
          <w:sz w:val="30"/>
          <w:szCs w:val="30"/>
        </w:rPr>
        <w:t>20</w:t>
      </w:r>
      <w:r>
        <w:rPr>
          <w:rFonts w:hint="eastAsia" w:ascii="仿宋_GB2312" w:eastAsia="仿宋_GB2312"/>
          <w:kern w:val="0"/>
          <w:sz w:val="30"/>
          <w:szCs w:val="30"/>
          <w:lang w:val="en-US" w:eastAsia="zh-CN"/>
        </w:rPr>
        <w:t>20</w:t>
      </w:r>
      <w:r>
        <w:rPr>
          <w:rFonts w:hint="eastAsia" w:ascii="仿宋_GB2312" w:eastAsia="仿宋_GB2312"/>
          <w:kern w:val="0"/>
          <w:sz w:val="30"/>
          <w:szCs w:val="30"/>
        </w:rPr>
        <w:t>年</w:t>
      </w:r>
      <w:r>
        <w:rPr>
          <w:rFonts w:hint="eastAsia" w:ascii="仿宋_GB2312" w:eastAsia="仿宋_GB2312"/>
          <w:kern w:val="0"/>
          <w:sz w:val="30"/>
          <w:szCs w:val="30"/>
          <w:lang w:eastAsia="zh-CN"/>
        </w:rPr>
        <w:t>相比无变化。</w:t>
      </w:r>
    </w:p>
    <w:p w14:paraId="75095507">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（四）政府性基金支出预算情况</w:t>
      </w:r>
    </w:p>
    <w:p w14:paraId="6A70FCA7">
      <w:pPr>
        <w:keepNext w:val="0"/>
        <w:keepLines w:val="0"/>
        <w:pageBreakBefore w:val="0"/>
        <w:widowControl/>
        <w:kinsoku/>
        <w:wordWrap/>
        <w:overflowPunct/>
        <w:topLinePunct w:val="0"/>
        <w:autoSpaceDE/>
        <w:autoSpaceDN/>
        <w:bidi w:val="0"/>
        <w:adjustRightInd/>
        <w:snapToGrid/>
        <w:spacing w:line="540" w:lineRule="exact"/>
        <w:ind w:firstLine="645"/>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本单位</w:t>
      </w:r>
      <w:r>
        <w:rPr>
          <w:rFonts w:hint="eastAsia" w:ascii="仿宋_GB2312" w:hAnsi="宋体" w:eastAsia="仿宋_GB2312" w:cs="宋体"/>
          <w:kern w:val="0"/>
          <w:sz w:val="32"/>
          <w:szCs w:val="32"/>
          <w:lang w:eastAsia="zh-CN"/>
        </w:rPr>
        <w:t>没有相关内容</w:t>
      </w:r>
      <w:r>
        <w:rPr>
          <w:rFonts w:hint="eastAsia" w:ascii="仿宋_GB2312" w:hAnsi="宋体" w:eastAsia="仿宋_GB2312" w:cs="宋体"/>
          <w:kern w:val="0"/>
          <w:sz w:val="32"/>
          <w:szCs w:val="32"/>
        </w:rPr>
        <w:t>。</w:t>
      </w:r>
    </w:p>
    <w:p w14:paraId="7E4A6BEB">
      <w:pPr>
        <w:keepNext w:val="0"/>
        <w:keepLines w:val="0"/>
        <w:pageBreakBefore w:val="0"/>
        <w:widowControl/>
        <w:kinsoku/>
        <w:wordWrap/>
        <w:overflowPunct/>
        <w:topLinePunct w:val="0"/>
        <w:autoSpaceDE/>
        <w:autoSpaceDN/>
        <w:bidi w:val="0"/>
        <w:adjustRightInd/>
        <w:snapToGrid/>
        <w:spacing w:line="540" w:lineRule="exact"/>
        <w:ind w:firstLine="643" w:firstLineChars="200"/>
        <w:jc w:val="left"/>
        <w:textAlignment w:val="auto"/>
        <w:rPr>
          <w:rFonts w:ascii="仿宋_GB2312" w:hAnsi="宋体" w:eastAsia="仿宋_GB2312" w:cs="宋体"/>
          <w:b/>
          <w:kern w:val="0"/>
          <w:sz w:val="32"/>
          <w:szCs w:val="32"/>
        </w:rPr>
      </w:pPr>
      <w:r>
        <w:rPr>
          <w:rFonts w:hint="eastAsia" w:ascii="楷体" w:hAnsi="楷体" w:eastAsia="楷体" w:cs="楷体"/>
          <w:b/>
          <w:kern w:val="0"/>
          <w:sz w:val="32"/>
          <w:szCs w:val="32"/>
        </w:rPr>
        <w:t>三、其他需要公开事项说明</w:t>
      </w:r>
    </w:p>
    <w:p w14:paraId="1898ACDB">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w:t>
      </w:r>
      <w:r>
        <w:rPr>
          <w:rFonts w:hint="eastAsia" w:ascii="楷体" w:hAnsi="楷体" w:eastAsia="楷体"/>
          <w:kern w:val="0"/>
          <w:sz w:val="32"/>
          <w:szCs w:val="32"/>
          <w:lang w:eastAsia="zh-CN"/>
        </w:rPr>
        <w:t>一</w:t>
      </w:r>
      <w:r>
        <w:rPr>
          <w:rFonts w:hint="eastAsia" w:ascii="楷体" w:hAnsi="楷体" w:eastAsia="楷体"/>
          <w:kern w:val="0"/>
          <w:sz w:val="32"/>
          <w:szCs w:val="32"/>
        </w:rPr>
        <w:t>）“三公”经费安排情况及增减变化原因</w:t>
      </w:r>
    </w:p>
    <w:p w14:paraId="43FED050">
      <w:pPr>
        <w:keepNext w:val="0"/>
        <w:keepLines w:val="0"/>
        <w:pageBreakBefore w:val="0"/>
        <w:widowControl/>
        <w:kinsoku/>
        <w:wordWrap/>
        <w:overflowPunct/>
        <w:topLinePunct w:val="0"/>
        <w:autoSpaceDE/>
        <w:autoSpaceDN/>
        <w:bidi w:val="0"/>
        <w:adjustRightInd/>
        <w:snapToGrid/>
        <w:spacing w:line="540" w:lineRule="exact"/>
        <w:ind w:firstLine="645"/>
        <w:jc w:val="left"/>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20</w:t>
      </w:r>
      <w:r>
        <w:rPr>
          <w:rFonts w:hint="eastAsia" w:ascii="仿宋" w:hAnsi="仿宋" w:eastAsia="仿宋" w:cs="仿宋"/>
          <w:b w:val="0"/>
          <w:bCs w:val="0"/>
          <w:kern w:val="0"/>
          <w:sz w:val="32"/>
          <w:szCs w:val="32"/>
          <w:lang w:val="en-US" w:eastAsia="zh-CN"/>
        </w:rPr>
        <w:t>21</w:t>
      </w:r>
      <w:r>
        <w:rPr>
          <w:rFonts w:hint="eastAsia" w:ascii="仿宋" w:hAnsi="仿宋" w:eastAsia="仿宋" w:cs="仿宋"/>
          <w:b w:val="0"/>
          <w:bCs w:val="0"/>
          <w:kern w:val="0"/>
          <w:sz w:val="32"/>
          <w:szCs w:val="32"/>
        </w:rPr>
        <w:t>年阳泉市文化市场行政综合执法大队“三公”经费预算总计</w:t>
      </w:r>
      <w:r>
        <w:rPr>
          <w:rFonts w:hint="eastAsia" w:ascii="仿宋" w:hAnsi="仿宋" w:eastAsia="仿宋" w:cs="仿宋"/>
          <w:b w:val="0"/>
          <w:bCs w:val="0"/>
          <w:kern w:val="0"/>
          <w:sz w:val="32"/>
          <w:szCs w:val="32"/>
          <w:lang w:val="en-US" w:eastAsia="zh-CN"/>
        </w:rPr>
        <w:t>7.3</w:t>
      </w:r>
      <w:r>
        <w:rPr>
          <w:rFonts w:hint="eastAsia" w:ascii="仿宋" w:hAnsi="仿宋" w:eastAsia="仿宋" w:cs="仿宋"/>
          <w:b w:val="0"/>
          <w:bCs w:val="0"/>
          <w:kern w:val="0"/>
          <w:sz w:val="32"/>
          <w:szCs w:val="32"/>
        </w:rPr>
        <w:t>万元，其中公务用车运行及维护费</w:t>
      </w:r>
      <w:r>
        <w:rPr>
          <w:rFonts w:hint="eastAsia" w:ascii="仿宋" w:hAnsi="仿宋" w:eastAsia="仿宋" w:cs="仿宋"/>
          <w:b w:val="0"/>
          <w:bCs w:val="0"/>
          <w:kern w:val="0"/>
          <w:sz w:val="32"/>
          <w:szCs w:val="32"/>
          <w:lang w:val="en-US" w:eastAsia="zh-CN"/>
        </w:rPr>
        <w:t>7</w:t>
      </w:r>
      <w:r>
        <w:rPr>
          <w:rFonts w:hint="eastAsia" w:ascii="仿宋" w:hAnsi="仿宋" w:eastAsia="仿宋" w:cs="仿宋"/>
          <w:b w:val="0"/>
          <w:bCs w:val="0"/>
          <w:kern w:val="0"/>
          <w:sz w:val="32"/>
          <w:szCs w:val="32"/>
        </w:rPr>
        <w:t>.</w:t>
      </w:r>
      <w:r>
        <w:rPr>
          <w:rFonts w:hint="eastAsia" w:ascii="仿宋" w:hAnsi="仿宋" w:eastAsia="仿宋" w:cs="仿宋"/>
          <w:b w:val="0"/>
          <w:bCs w:val="0"/>
          <w:kern w:val="0"/>
          <w:sz w:val="32"/>
          <w:szCs w:val="32"/>
          <w:lang w:val="en-US" w:eastAsia="zh-CN"/>
        </w:rPr>
        <w:t>2</w:t>
      </w:r>
      <w:r>
        <w:rPr>
          <w:rFonts w:hint="eastAsia" w:ascii="仿宋" w:hAnsi="仿宋" w:eastAsia="仿宋" w:cs="仿宋"/>
          <w:b w:val="0"/>
          <w:bCs w:val="0"/>
          <w:kern w:val="0"/>
          <w:sz w:val="32"/>
          <w:szCs w:val="32"/>
        </w:rPr>
        <w:t>万元，用于执法执勤用车及一般公务用车日常运行、维护；公务接待费</w:t>
      </w:r>
      <w:r>
        <w:rPr>
          <w:rFonts w:hint="eastAsia" w:ascii="仿宋" w:hAnsi="仿宋" w:eastAsia="仿宋" w:cs="仿宋"/>
          <w:b w:val="0"/>
          <w:bCs w:val="0"/>
          <w:kern w:val="0"/>
          <w:sz w:val="32"/>
          <w:szCs w:val="32"/>
          <w:lang w:val="en-US" w:eastAsia="zh-CN"/>
        </w:rPr>
        <w:t>0.1</w:t>
      </w:r>
      <w:r>
        <w:rPr>
          <w:rFonts w:hint="eastAsia" w:ascii="仿宋" w:hAnsi="仿宋" w:eastAsia="仿宋" w:cs="仿宋"/>
          <w:b w:val="0"/>
          <w:bCs w:val="0"/>
          <w:kern w:val="0"/>
          <w:sz w:val="32"/>
          <w:szCs w:val="32"/>
        </w:rPr>
        <w:t>万元，用于公务接待开支；因公出国出境费0万元。</w:t>
      </w:r>
      <w:r>
        <w:rPr>
          <w:rFonts w:hint="eastAsia" w:ascii="仿宋" w:hAnsi="仿宋" w:eastAsia="仿宋" w:cs="仿宋"/>
          <w:b w:val="0"/>
          <w:bCs w:val="0"/>
          <w:kern w:val="0"/>
          <w:sz w:val="32"/>
          <w:szCs w:val="32"/>
          <w:lang w:eastAsia="zh-CN"/>
        </w:rPr>
        <w:t>与</w:t>
      </w:r>
      <w:r>
        <w:rPr>
          <w:rFonts w:hint="eastAsia" w:ascii="仿宋" w:hAnsi="仿宋" w:eastAsia="仿宋" w:cs="仿宋"/>
          <w:b w:val="0"/>
          <w:bCs w:val="0"/>
          <w:kern w:val="0"/>
          <w:sz w:val="32"/>
          <w:szCs w:val="32"/>
        </w:rPr>
        <w:t>20</w:t>
      </w:r>
      <w:r>
        <w:rPr>
          <w:rFonts w:hint="eastAsia" w:ascii="仿宋" w:hAnsi="仿宋" w:eastAsia="仿宋" w:cs="仿宋"/>
          <w:b w:val="0"/>
          <w:bCs w:val="0"/>
          <w:kern w:val="0"/>
          <w:sz w:val="32"/>
          <w:szCs w:val="32"/>
          <w:lang w:val="en-US" w:eastAsia="zh-CN"/>
        </w:rPr>
        <w:t>20</w:t>
      </w:r>
      <w:r>
        <w:rPr>
          <w:rFonts w:hint="eastAsia" w:ascii="仿宋" w:hAnsi="仿宋" w:eastAsia="仿宋" w:cs="仿宋"/>
          <w:b w:val="0"/>
          <w:bCs w:val="0"/>
          <w:kern w:val="0"/>
          <w:sz w:val="32"/>
          <w:szCs w:val="32"/>
        </w:rPr>
        <w:t>年“三公”经费预算</w:t>
      </w:r>
      <w:r>
        <w:rPr>
          <w:rFonts w:hint="eastAsia" w:ascii="仿宋" w:hAnsi="仿宋" w:eastAsia="仿宋" w:cs="仿宋"/>
          <w:b w:val="0"/>
          <w:bCs w:val="0"/>
          <w:kern w:val="0"/>
          <w:sz w:val="32"/>
          <w:szCs w:val="32"/>
          <w:lang w:eastAsia="zh-CN"/>
        </w:rPr>
        <w:t>相比无变化</w:t>
      </w:r>
      <w:r>
        <w:rPr>
          <w:rFonts w:hint="eastAsia" w:ascii="仿宋" w:hAnsi="仿宋" w:eastAsia="仿宋" w:cs="仿宋"/>
          <w:b w:val="0"/>
          <w:bCs w:val="0"/>
          <w:kern w:val="0"/>
          <w:sz w:val="32"/>
          <w:szCs w:val="32"/>
        </w:rPr>
        <w:t>。</w:t>
      </w:r>
    </w:p>
    <w:p w14:paraId="1A43D505">
      <w:pPr>
        <w:keepNext w:val="0"/>
        <w:keepLines w:val="0"/>
        <w:pageBreakBefore w:val="0"/>
        <w:widowControl/>
        <w:kinsoku/>
        <w:wordWrap/>
        <w:overflowPunct/>
        <w:topLinePunct w:val="0"/>
        <w:autoSpaceDE/>
        <w:autoSpaceDN/>
        <w:bidi w:val="0"/>
        <w:adjustRightInd/>
        <w:snapToGrid/>
        <w:spacing w:line="540" w:lineRule="exact"/>
        <w:ind w:firstLine="627" w:firstLineChars="196"/>
        <w:jc w:val="left"/>
        <w:textAlignment w:val="auto"/>
        <w:rPr>
          <w:rFonts w:hint="eastAsia" w:ascii="仿宋" w:hAnsi="仿宋" w:eastAsia="仿宋" w:cs="仿宋"/>
          <w:b/>
          <w:bCs/>
          <w:kern w:val="0"/>
          <w:sz w:val="32"/>
          <w:szCs w:val="32"/>
        </w:rPr>
      </w:pPr>
      <w:r>
        <w:rPr>
          <w:rFonts w:hint="eastAsia" w:ascii="楷体" w:hAnsi="楷体" w:eastAsia="楷体"/>
          <w:kern w:val="0"/>
          <w:sz w:val="32"/>
          <w:szCs w:val="32"/>
          <w:lang w:eastAsia="zh-CN"/>
        </w:rPr>
        <w:t>（二）</w:t>
      </w:r>
      <w:r>
        <w:rPr>
          <w:rFonts w:hint="eastAsia" w:ascii="楷体" w:hAnsi="楷体" w:eastAsia="楷体"/>
          <w:kern w:val="0"/>
          <w:sz w:val="32"/>
          <w:szCs w:val="32"/>
        </w:rPr>
        <w:t>机关运行经费安排使用情况</w:t>
      </w:r>
    </w:p>
    <w:p w14:paraId="66369EB2">
      <w:pPr>
        <w:keepNext w:val="0"/>
        <w:keepLines w:val="0"/>
        <w:pageBreakBefore w:val="0"/>
        <w:widowControl/>
        <w:kinsoku/>
        <w:wordWrap/>
        <w:overflowPunct/>
        <w:topLinePunct w:val="0"/>
        <w:autoSpaceDE/>
        <w:autoSpaceDN/>
        <w:bidi w:val="0"/>
        <w:adjustRightInd/>
        <w:snapToGrid/>
        <w:spacing w:line="540" w:lineRule="exact"/>
        <w:ind w:firstLine="627" w:firstLineChars="196"/>
        <w:jc w:val="left"/>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行政单位和参照公务员法管理的事业单位要公开使用一般公共预算安排的基本支出中的日常公用经费支出。</w:t>
      </w:r>
    </w:p>
    <w:p w14:paraId="5AF75A63">
      <w:pPr>
        <w:keepNext w:val="0"/>
        <w:keepLines w:val="0"/>
        <w:pageBreakBefore w:val="0"/>
        <w:widowControl/>
        <w:kinsoku/>
        <w:wordWrap/>
        <w:overflowPunct/>
        <w:topLinePunct w:val="0"/>
        <w:autoSpaceDE/>
        <w:autoSpaceDN/>
        <w:bidi w:val="0"/>
        <w:adjustRightInd/>
        <w:snapToGrid/>
        <w:spacing w:line="540" w:lineRule="exact"/>
        <w:ind w:firstLine="627" w:firstLineChars="196"/>
        <w:jc w:val="left"/>
        <w:textAlignment w:val="auto"/>
        <w:rPr>
          <w:rFonts w:hint="eastAsia" w:ascii="仿宋" w:hAnsi="仿宋" w:eastAsia="仿宋" w:cs="仿宋"/>
          <w:b w:val="0"/>
          <w:bCs w:val="0"/>
          <w:kern w:val="0"/>
          <w:sz w:val="32"/>
          <w:szCs w:val="32"/>
          <w:lang w:eastAsia="zh-CN"/>
        </w:rPr>
      </w:pPr>
      <w:r>
        <w:rPr>
          <w:rFonts w:hint="eastAsia" w:ascii="仿宋" w:hAnsi="仿宋" w:eastAsia="仿宋" w:cs="仿宋"/>
          <w:b w:val="0"/>
          <w:bCs w:val="0"/>
          <w:kern w:val="0"/>
          <w:sz w:val="32"/>
          <w:szCs w:val="32"/>
          <w:lang w:eastAsia="zh-CN"/>
        </w:rPr>
        <w:t>本单位没有相关内容。</w:t>
      </w:r>
    </w:p>
    <w:p w14:paraId="33E2984B">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lang w:eastAsia="zh-CN"/>
        </w:rPr>
      </w:pPr>
      <w:r>
        <w:rPr>
          <w:rFonts w:hint="eastAsia" w:ascii="楷体" w:hAnsi="楷体" w:eastAsia="楷体"/>
          <w:kern w:val="0"/>
          <w:sz w:val="32"/>
          <w:szCs w:val="32"/>
        </w:rPr>
        <w:t>（三）政府采购信息</w:t>
      </w:r>
      <w:r>
        <w:rPr>
          <w:rFonts w:hint="eastAsia" w:ascii="楷体" w:hAnsi="楷体" w:eastAsia="楷体"/>
          <w:kern w:val="0"/>
          <w:sz w:val="32"/>
          <w:szCs w:val="32"/>
          <w:lang w:eastAsia="zh-CN"/>
        </w:rPr>
        <w:t>公开</w:t>
      </w:r>
    </w:p>
    <w:p w14:paraId="65B42A84">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2021年</w:t>
      </w:r>
      <w:r>
        <w:rPr>
          <w:rFonts w:hint="eastAsia" w:ascii="仿宋" w:hAnsi="仿宋" w:eastAsia="仿宋" w:cs="仿宋"/>
          <w:b w:val="0"/>
          <w:bCs w:val="0"/>
          <w:kern w:val="0"/>
          <w:sz w:val="32"/>
          <w:szCs w:val="32"/>
        </w:rPr>
        <w:t>阳泉市文化市场行政综合执法大队</w:t>
      </w:r>
      <w:r>
        <w:rPr>
          <w:rFonts w:hint="eastAsia" w:ascii="仿宋" w:hAnsi="仿宋" w:eastAsia="仿宋" w:cs="仿宋"/>
          <w:b w:val="0"/>
          <w:bCs w:val="0"/>
          <w:kern w:val="0"/>
          <w:sz w:val="32"/>
          <w:szCs w:val="32"/>
          <w:lang w:eastAsia="zh-CN"/>
        </w:rPr>
        <w:t>政府采购预算总额</w:t>
      </w:r>
      <w:r>
        <w:rPr>
          <w:rFonts w:hint="eastAsia" w:ascii="仿宋" w:hAnsi="仿宋" w:eastAsia="仿宋" w:cs="仿宋"/>
          <w:b w:val="0"/>
          <w:bCs w:val="0"/>
          <w:kern w:val="0"/>
          <w:sz w:val="32"/>
          <w:szCs w:val="32"/>
          <w:lang w:val="en-US" w:eastAsia="zh-CN"/>
        </w:rPr>
        <w:t>2万元，其中政府采购服务预算2万元。</w:t>
      </w:r>
    </w:p>
    <w:p w14:paraId="2D723ED9">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lang w:eastAsia="zh-CN"/>
        </w:rPr>
        <w:t>（四）</w:t>
      </w:r>
      <w:r>
        <w:rPr>
          <w:rFonts w:hint="eastAsia" w:ascii="楷体" w:hAnsi="楷体" w:eastAsia="楷体"/>
          <w:kern w:val="0"/>
          <w:sz w:val="32"/>
          <w:szCs w:val="32"/>
        </w:rPr>
        <w:t>国有资产占有使用情况</w:t>
      </w:r>
    </w:p>
    <w:p w14:paraId="0E865543">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1、车辆情况：</w:t>
      </w:r>
      <w:r>
        <w:rPr>
          <w:rFonts w:hint="eastAsia" w:ascii="仿宋" w:hAnsi="仿宋" w:eastAsia="仿宋" w:cs="仿宋"/>
          <w:b w:val="0"/>
          <w:bCs w:val="0"/>
          <w:sz w:val="32"/>
          <w:szCs w:val="32"/>
        </w:rPr>
        <w:t>共有</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辆执法车辆：晋C-Z8893（大众志俊）;晋C-6236D（大众桑塔纳）；晋C-6805D（大众志俊）</w:t>
      </w:r>
      <w:r>
        <w:rPr>
          <w:rFonts w:hint="eastAsia" w:ascii="仿宋" w:hAnsi="仿宋" w:eastAsia="仿宋" w:cs="仿宋"/>
          <w:b w:val="0"/>
          <w:bCs w:val="0"/>
          <w:sz w:val="32"/>
          <w:szCs w:val="32"/>
          <w:lang w:eastAsia="zh-CN"/>
        </w:rPr>
        <w:t>；晋</w:t>
      </w:r>
      <w:r>
        <w:rPr>
          <w:rFonts w:hint="eastAsia" w:ascii="仿宋" w:hAnsi="仿宋" w:eastAsia="仿宋" w:cs="仿宋"/>
          <w:b w:val="0"/>
          <w:bCs w:val="0"/>
          <w:sz w:val="32"/>
          <w:szCs w:val="32"/>
          <w:lang w:val="en-US" w:eastAsia="zh-CN"/>
        </w:rPr>
        <w:t>C-1683C</w:t>
      </w:r>
      <w:r>
        <w:rPr>
          <w:rFonts w:hint="eastAsia" w:ascii="仿宋" w:hAnsi="仿宋" w:eastAsia="仿宋" w:cs="仿宋"/>
          <w:b w:val="0"/>
          <w:bCs w:val="0"/>
          <w:sz w:val="32"/>
          <w:szCs w:val="32"/>
        </w:rPr>
        <w:t>（大众桑塔纳）。</w:t>
      </w:r>
    </w:p>
    <w:p w14:paraId="5C3453E1">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2、房屋情况：阳泉市文化市场行政综合执法大队在南深沟原矿山救护大队办公，办公面积592平方米，办公场所属政府机关事务管理局管理，我单位只有使用权。</w:t>
      </w:r>
    </w:p>
    <w:p w14:paraId="2F24B813">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楷体" w:hAnsi="楷体" w:eastAsia="楷体"/>
          <w:kern w:val="0"/>
          <w:sz w:val="32"/>
          <w:szCs w:val="32"/>
        </w:rPr>
      </w:pPr>
      <w:r>
        <w:rPr>
          <w:rFonts w:hint="eastAsia" w:ascii="楷体" w:hAnsi="楷体" w:eastAsia="楷体"/>
          <w:kern w:val="0"/>
          <w:sz w:val="32"/>
          <w:szCs w:val="32"/>
        </w:rPr>
        <w:t>（五）重点项目预算的绩效目标等预算绩效情况说明</w:t>
      </w:r>
    </w:p>
    <w:p w14:paraId="6FE26615">
      <w:pPr>
        <w:keepNext w:val="0"/>
        <w:keepLines w:val="0"/>
        <w:pageBreakBefore w:val="0"/>
        <w:widowControl/>
        <w:kinsoku/>
        <w:wordWrap/>
        <w:overflowPunct/>
        <w:topLinePunct w:val="0"/>
        <w:autoSpaceDE/>
        <w:autoSpaceDN/>
        <w:bidi w:val="0"/>
        <w:adjustRightInd/>
        <w:snapToGrid/>
        <w:spacing w:line="540" w:lineRule="exact"/>
        <w:ind w:firstLine="627" w:firstLineChars="196"/>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绩效目标情况</w:t>
      </w:r>
    </w:p>
    <w:p w14:paraId="4BD214D9">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_GB2312" w:eastAsia="仿宋_GB2312"/>
          <w:sz w:val="32"/>
          <w:szCs w:val="32"/>
        </w:rPr>
      </w:pPr>
      <w:r>
        <w:rPr>
          <w:rFonts w:hint="eastAsia" w:ascii="仿宋_GB2312" w:eastAsia="仿宋_GB2312"/>
          <w:sz w:val="32"/>
          <w:szCs w:val="32"/>
          <w:lang w:val="en-US" w:eastAsia="zh-CN"/>
        </w:rPr>
        <w:t>2021年财政批复本单位绩效目标的项目有2个，涉及一般公共预算资金35万元。其中</w:t>
      </w:r>
      <w:r>
        <w:rPr>
          <w:rFonts w:hint="eastAsia" w:ascii="仿宋_GB2312" w:eastAsia="仿宋_GB2312"/>
          <w:sz w:val="32"/>
          <w:szCs w:val="32"/>
        </w:rPr>
        <w:t>“网吧</w:t>
      </w:r>
      <w:r>
        <w:rPr>
          <w:rFonts w:hint="eastAsia" w:ascii="仿宋_GB2312" w:eastAsia="仿宋_GB2312"/>
          <w:sz w:val="32"/>
          <w:szCs w:val="32"/>
          <w:lang w:eastAsia="zh-CN"/>
        </w:rPr>
        <w:t>市场视频监控系统</w:t>
      </w:r>
      <w:r>
        <w:rPr>
          <w:rFonts w:hint="eastAsia" w:ascii="仿宋_GB2312" w:eastAsia="仿宋_GB2312"/>
          <w:sz w:val="32"/>
          <w:szCs w:val="32"/>
        </w:rPr>
        <w:t>”项目经费</w:t>
      </w:r>
      <w:r>
        <w:rPr>
          <w:rFonts w:hint="eastAsia" w:ascii="仿宋_GB2312" w:eastAsia="仿宋_GB2312"/>
          <w:sz w:val="32"/>
          <w:szCs w:val="32"/>
          <w:lang w:val="en-US" w:eastAsia="zh-CN"/>
        </w:rPr>
        <w:t>10万元，“执法工作经费”25万元</w:t>
      </w:r>
      <w:r>
        <w:rPr>
          <w:rFonts w:hint="eastAsia" w:ascii="仿宋_GB2312" w:eastAsia="仿宋_GB2312"/>
          <w:sz w:val="32"/>
          <w:szCs w:val="32"/>
        </w:rPr>
        <w:t>。</w:t>
      </w:r>
    </w:p>
    <w:p w14:paraId="5D9FFC37">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2、</w:t>
      </w:r>
      <w:r>
        <w:rPr>
          <w:rFonts w:hint="eastAsia" w:ascii="仿宋_GB2312" w:eastAsia="仿宋_GB2312"/>
          <w:kern w:val="0"/>
          <w:sz w:val="32"/>
          <w:szCs w:val="32"/>
        </w:rPr>
        <w:t>绩效管理情况</w:t>
      </w:r>
      <w:r>
        <w:rPr>
          <w:rFonts w:hint="eastAsia" w:ascii="仿宋_GB2312" w:eastAsia="仿宋_GB2312"/>
          <w:kern w:val="0"/>
          <w:sz w:val="32"/>
          <w:szCs w:val="32"/>
          <w:lang w:val="en-US" w:eastAsia="zh-CN"/>
        </w:rPr>
        <w:t xml:space="preserve">              </w:t>
      </w:r>
    </w:p>
    <w:p w14:paraId="163BED82">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绩效管理情况良好。</w:t>
      </w:r>
    </w:p>
    <w:p w14:paraId="628B45D4">
      <w:pPr>
        <w:keepNext w:val="0"/>
        <w:keepLines w:val="0"/>
        <w:pageBreakBefore w:val="0"/>
        <w:widowControl/>
        <w:kinsoku/>
        <w:wordWrap/>
        <w:overflowPunct/>
        <w:topLinePunct w:val="0"/>
        <w:autoSpaceDE/>
        <w:autoSpaceDN/>
        <w:bidi w:val="0"/>
        <w:adjustRightInd/>
        <w:snapToGrid/>
        <w:spacing w:line="540" w:lineRule="exact"/>
        <w:ind w:left="-2" w:leftChars="-1" w:firstLine="630" w:firstLineChars="196"/>
        <w:jc w:val="left"/>
        <w:textAlignment w:val="auto"/>
        <w:rPr>
          <w:rFonts w:hint="eastAsia" w:ascii="楷体" w:hAnsi="楷体" w:eastAsia="楷体" w:cs="楷体"/>
          <w:b/>
          <w:kern w:val="0"/>
          <w:sz w:val="32"/>
          <w:szCs w:val="32"/>
        </w:rPr>
      </w:pPr>
      <w:r>
        <w:rPr>
          <w:rFonts w:hint="eastAsia" w:ascii="楷体" w:hAnsi="楷体" w:eastAsia="楷体" w:cs="楷体"/>
          <w:b/>
          <w:kern w:val="0"/>
          <w:sz w:val="32"/>
          <w:szCs w:val="32"/>
        </w:rPr>
        <w:t>四、20</w:t>
      </w:r>
      <w:r>
        <w:rPr>
          <w:rFonts w:hint="eastAsia" w:ascii="楷体" w:hAnsi="楷体" w:eastAsia="楷体" w:cs="楷体"/>
          <w:b/>
          <w:kern w:val="0"/>
          <w:sz w:val="32"/>
          <w:szCs w:val="32"/>
          <w:lang w:val="en-US" w:eastAsia="zh-CN"/>
        </w:rPr>
        <w:t>21</w:t>
      </w:r>
      <w:r>
        <w:rPr>
          <w:rFonts w:hint="eastAsia" w:ascii="楷体" w:hAnsi="楷体" w:eastAsia="楷体" w:cs="楷体"/>
          <w:b/>
          <w:kern w:val="0"/>
          <w:sz w:val="32"/>
          <w:szCs w:val="32"/>
        </w:rPr>
        <w:t>年预算信息公开表9张</w:t>
      </w:r>
    </w:p>
    <w:p w14:paraId="6BEB43ED">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部门收支总表</w:t>
      </w:r>
    </w:p>
    <w:p w14:paraId="2C568941">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部门收入总表</w:t>
      </w:r>
    </w:p>
    <w:p w14:paraId="1E956E0B">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部门支出总表</w:t>
      </w:r>
    </w:p>
    <w:p w14:paraId="200CAD01">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财政拨款收支总表</w:t>
      </w:r>
    </w:p>
    <w:p w14:paraId="3E83BF15">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一般公共预算支出表</w:t>
      </w:r>
    </w:p>
    <w:p w14:paraId="5EE84287">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(6)</w:t>
      </w:r>
      <w:r>
        <w:rPr>
          <w:rFonts w:hint="eastAsia" w:ascii="仿宋_GB2312" w:hAnsi="宋体" w:eastAsia="仿宋_GB2312" w:cs="宋体"/>
          <w:kern w:val="0"/>
          <w:sz w:val="32"/>
          <w:szCs w:val="32"/>
        </w:rPr>
        <w:t>一般公共预算安排的基本支出分经济科目表</w:t>
      </w:r>
    </w:p>
    <w:p w14:paraId="1AE127B7">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(7)</w:t>
      </w:r>
      <w:r>
        <w:rPr>
          <w:rFonts w:hint="eastAsia" w:ascii="仿宋_GB2312" w:hAnsi="宋体" w:eastAsia="仿宋_GB2312" w:cs="宋体"/>
          <w:kern w:val="0"/>
          <w:sz w:val="32"/>
          <w:szCs w:val="32"/>
        </w:rPr>
        <w:t>政府性基金预算支出表</w:t>
      </w:r>
    </w:p>
    <w:p w14:paraId="27E50B34">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ascii="仿宋_GB2312" w:hAnsi="宋体" w:eastAsia="仿宋_GB2312" w:cs="宋体"/>
          <w:kern w:val="0"/>
          <w:sz w:val="32"/>
          <w:szCs w:val="32"/>
        </w:rPr>
        <w:t>(8)</w:t>
      </w:r>
      <w:r>
        <w:rPr>
          <w:rFonts w:hint="eastAsia" w:ascii="仿宋_GB2312" w:hAnsi="宋体" w:eastAsia="仿宋_GB2312" w:cs="宋体"/>
          <w:kern w:val="0"/>
          <w:sz w:val="32"/>
          <w:szCs w:val="32"/>
        </w:rPr>
        <w:t>一般公共预算“三公”经费预算表</w:t>
      </w:r>
    </w:p>
    <w:p w14:paraId="2A049543">
      <w:pPr>
        <w:keepNext w:val="0"/>
        <w:keepLines w:val="0"/>
        <w:pageBreakBefore w:val="0"/>
        <w:widowControl/>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宋体" w:eastAsia="仿宋_GB2312" w:cs="宋体"/>
          <w:kern w:val="0"/>
          <w:sz w:val="32"/>
          <w:szCs w:val="32"/>
        </w:rPr>
      </w:pPr>
      <w:r>
        <w:rPr>
          <w:rFonts w:ascii="仿宋_GB2312" w:hAnsi="宋体" w:eastAsia="仿宋_GB2312" w:cs="宋体"/>
          <w:kern w:val="0"/>
          <w:sz w:val="32"/>
          <w:szCs w:val="32"/>
        </w:rPr>
        <w:t>(9)</w:t>
      </w:r>
      <w:r>
        <w:rPr>
          <w:rFonts w:hint="eastAsia" w:ascii="仿宋_GB2312" w:hAnsi="宋体" w:eastAsia="仿宋_GB2312" w:cs="宋体"/>
          <w:kern w:val="0"/>
          <w:sz w:val="32"/>
          <w:szCs w:val="32"/>
        </w:rPr>
        <w:t>政府采购预算表</w:t>
      </w:r>
    </w:p>
    <w:p w14:paraId="67C749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4EE69B9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3B6C274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53D7558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7255D00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0032B1C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cs="宋体"/>
          <w:kern w:val="0"/>
          <w:sz w:val="32"/>
          <w:szCs w:val="32"/>
        </w:rPr>
      </w:pPr>
    </w:p>
    <w:p w14:paraId="04A070AF">
      <w:pPr>
        <w:keepNext w:val="0"/>
        <w:keepLines w:val="0"/>
        <w:pageBreakBefore w:val="0"/>
        <w:widowControl/>
        <w:tabs>
          <w:tab w:val="left" w:pos="900"/>
        </w:tabs>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36"/>
          <w:szCs w:val="36"/>
          <w:lang w:eastAsia="zh-CN"/>
        </w:rPr>
      </w:pPr>
      <w:r>
        <w:rPr>
          <w:rFonts w:hint="eastAsia" w:ascii="方正小标宋简体" w:eastAsia="方正小标宋简体"/>
          <w:sz w:val="36"/>
          <w:szCs w:val="36"/>
        </w:rPr>
        <w:t>20</w:t>
      </w:r>
      <w:r>
        <w:rPr>
          <w:rFonts w:hint="eastAsia" w:ascii="方正小标宋简体" w:eastAsia="方正小标宋简体"/>
          <w:sz w:val="36"/>
          <w:szCs w:val="36"/>
          <w:lang w:val="en-US" w:eastAsia="zh-CN"/>
        </w:rPr>
        <w:t>21</w:t>
      </w:r>
      <w:r>
        <w:rPr>
          <w:rFonts w:hint="eastAsia" w:ascii="方正小标宋简体" w:eastAsia="方正小标宋简体"/>
          <w:sz w:val="36"/>
          <w:szCs w:val="36"/>
        </w:rPr>
        <w:t>年</w:t>
      </w:r>
      <w:r>
        <w:rPr>
          <w:rFonts w:hint="eastAsia" w:ascii="方正小标宋简体" w:eastAsia="方正小标宋简体"/>
          <w:sz w:val="36"/>
          <w:szCs w:val="36"/>
          <w:lang w:eastAsia="zh-CN"/>
        </w:rPr>
        <w:t>阳泉市文化市场行政综合执法大队</w:t>
      </w:r>
    </w:p>
    <w:p w14:paraId="5C160232">
      <w:pPr>
        <w:keepNext w:val="0"/>
        <w:keepLines w:val="0"/>
        <w:pageBreakBefore w:val="0"/>
        <w:widowControl/>
        <w:tabs>
          <w:tab w:val="left" w:pos="900"/>
        </w:tabs>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专项资金信息公开</w:t>
      </w:r>
    </w:p>
    <w:p w14:paraId="3C8F4844">
      <w:pPr>
        <w:keepNext w:val="0"/>
        <w:keepLines w:val="0"/>
        <w:pageBreakBefore w:val="0"/>
        <w:widowControl/>
        <w:tabs>
          <w:tab w:val="left" w:pos="900"/>
        </w:tabs>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36"/>
          <w:szCs w:val="36"/>
        </w:rPr>
      </w:pPr>
    </w:p>
    <w:p w14:paraId="352F164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lang w:eastAsia="zh-CN"/>
        </w:rPr>
        <w:t>一、</w:t>
      </w:r>
      <w:r>
        <w:rPr>
          <w:rFonts w:hint="eastAsia" w:ascii="仿宋" w:hAnsi="仿宋" w:eastAsia="仿宋" w:cs="仿宋"/>
          <w:b/>
          <w:kern w:val="0"/>
          <w:sz w:val="32"/>
          <w:szCs w:val="32"/>
        </w:rPr>
        <w:t>专项资金信息公开</w:t>
      </w:r>
    </w:p>
    <w:p w14:paraId="14DF7130">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1、专项资金名称：</w:t>
      </w:r>
      <w:r>
        <w:rPr>
          <w:rFonts w:hint="eastAsia" w:ascii="仿宋" w:hAnsi="仿宋" w:eastAsia="仿宋" w:cs="仿宋"/>
          <w:b/>
          <w:kern w:val="0"/>
          <w:sz w:val="32"/>
          <w:szCs w:val="32"/>
          <w:lang w:eastAsia="zh-CN"/>
        </w:rPr>
        <w:t>“</w:t>
      </w:r>
      <w:r>
        <w:rPr>
          <w:rFonts w:hint="eastAsia" w:ascii="仿宋" w:hAnsi="仿宋" w:eastAsia="仿宋" w:cs="仿宋"/>
          <w:b/>
          <w:kern w:val="0"/>
          <w:sz w:val="32"/>
          <w:szCs w:val="32"/>
        </w:rPr>
        <w:t>阳泉市</w:t>
      </w:r>
      <w:r>
        <w:rPr>
          <w:rFonts w:hint="eastAsia" w:ascii="仿宋" w:hAnsi="仿宋" w:eastAsia="仿宋" w:cs="仿宋"/>
          <w:b/>
          <w:kern w:val="0"/>
          <w:sz w:val="32"/>
          <w:szCs w:val="32"/>
          <w:lang w:eastAsia="zh-CN"/>
        </w:rPr>
        <w:t>网吧市场视频监控系统”</w:t>
      </w:r>
      <w:r>
        <w:rPr>
          <w:rFonts w:hint="eastAsia" w:ascii="仿宋" w:hAnsi="仿宋" w:eastAsia="仿宋" w:cs="仿宋"/>
          <w:b/>
          <w:kern w:val="0"/>
          <w:sz w:val="32"/>
          <w:szCs w:val="32"/>
        </w:rPr>
        <w:t>专项经费</w:t>
      </w:r>
    </w:p>
    <w:p w14:paraId="043E4C5C">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lang w:eastAsia="zh-CN"/>
        </w:rPr>
      </w:pPr>
      <w:r>
        <w:rPr>
          <w:rFonts w:hint="eastAsia" w:ascii="仿宋" w:hAnsi="仿宋" w:eastAsia="仿宋" w:cs="仿宋"/>
          <w:b/>
          <w:kern w:val="0"/>
          <w:sz w:val="32"/>
          <w:szCs w:val="32"/>
        </w:rPr>
        <w:t>设立依据：</w:t>
      </w:r>
      <w:r>
        <w:rPr>
          <w:rFonts w:hint="eastAsia" w:ascii="仿宋" w:hAnsi="仿宋" w:eastAsia="仿宋" w:cs="仿宋"/>
          <w:sz w:val="32"/>
          <w:szCs w:val="32"/>
          <w:lang w:eastAsia="zh-CN"/>
        </w:rPr>
        <w:t>根据省文化厅《关于加强网络市场计算机监管平台工作的通知》。</w:t>
      </w:r>
    </w:p>
    <w:p w14:paraId="41F63C46">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lang w:eastAsia="zh-CN"/>
        </w:rPr>
      </w:pPr>
      <w:r>
        <w:rPr>
          <w:rFonts w:hint="eastAsia" w:ascii="仿宋" w:hAnsi="仿宋" w:eastAsia="仿宋" w:cs="仿宋"/>
          <w:b/>
          <w:kern w:val="0"/>
          <w:sz w:val="32"/>
          <w:szCs w:val="32"/>
        </w:rPr>
        <w:t>预算安排:</w:t>
      </w:r>
      <w:r>
        <w:rPr>
          <w:rFonts w:hint="eastAsia" w:ascii="仿宋" w:hAnsi="仿宋" w:eastAsia="仿宋" w:cs="仿宋"/>
          <w:b w:val="0"/>
          <w:bCs/>
          <w:kern w:val="0"/>
          <w:sz w:val="32"/>
          <w:szCs w:val="32"/>
          <w:lang w:eastAsia="zh-CN"/>
        </w:rPr>
        <w:t>阳泉</w:t>
      </w:r>
      <w:r>
        <w:rPr>
          <w:rFonts w:hint="eastAsia" w:ascii="仿宋" w:hAnsi="仿宋" w:eastAsia="仿宋" w:cs="仿宋"/>
          <w:sz w:val="32"/>
          <w:szCs w:val="32"/>
          <w:lang w:eastAsia="zh-CN"/>
        </w:rPr>
        <w:t>市财政局《关于批复20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年部门预算的通知》（阳财预[20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号）批复</w:t>
      </w:r>
      <w:r>
        <w:rPr>
          <w:rFonts w:hint="eastAsia" w:ascii="仿宋" w:hAnsi="仿宋" w:eastAsia="仿宋" w:cs="仿宋"/>
          <w:b/>
          <w:kern w:val="0"/>
          <w:sz w:val="32"/>
          <w:szCs w:val="32"/>
          <w:lang w:eastAsia="zh-CN"/>
        </w:rPr>
        <w:t>“</w:t>
      </w:r>
      <w:r>
        <w:rPr>
          <w:rFonts w:hint="eastAsia" w:ascii="仿宋" w:hAnsi="仿宋" w:eastAsia="仿宋" w:cs="仿宋"/>
          <w:b/>
          <w:kern w:val="0"/>
          <w:sz w:val="32"/>
          <w:szCs w:val="32"/>
        </w:rPr>
        <w:t>阳泉市</w:t>
      </w:r>
      <w:r>
        <w:rPr>
          <w:rFonts w:hint="eastAsia" w:ascii="仿宋" w:hAnsi="仿宋" w:eastAsia="仿宋" w:cs="仿宋"/>
          <w:b/>
          <w:kern w:val="0"/>
          <w:sz w:val="32"/>
          <w:szCs w:val="32"/>
          <w:lang w:eastAsia="zh-CN"/>
        </w:rPr>
        <w:t>网吧市场视频监控系统”</w:t>
      </w:r>
      <w:r>
        <w:rPr>
          <w:rFonts w:hint="eastAsia" w:ascii="仿宋" w:hAnsi="仿宋" w:eastAsia="仿宋" w:cs="仿宋"/>
          <w:sz w:val="32"/>
          <w:szCs w:val="32"/>
          <w:lang w:eastAsia="zh-CN"/>
        </w:rPr>
        <w:t>专项预算资金</w:t>
      </w: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万元，全部为一般公共预算财政拨款。</w:t>
      </w:r>
    </w:p>
    <w:p w14:paraId="5F3C44E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lang w:eastAsia="zh-CN"/>
        </w:rPr>
      </w:pPr>
      <w:r>
        <w:rPr>
          <w:rFonts w:hint="eastAsia" w:ascii="仿宋" w:hAnsi="仿宋" w:eastAsia="仿宋" w:cs="仿宋"/>
          <w:b/>
          <w:kern w:val="0"/>
          <w:sz w:val="32"/>
          <w:szCs w:val="32"/>
          <w:lang w:eastAsia="zh-CN"/>
        </w:rPr>
        <w:t>预算绩效</w:t>
      </w:r>
      <w:r>
        <w:rPr>
          <w:rFonts w:hint="eastAsia" w:ascii="仿宋" w:hAnsi="仿宋" w:eastAsia="仿宋" w:cs="仿宋"/>
          <w:b/>
          <w:kern w:val="0"/>
          <w:sz w:val="32"/>
          <w:szCs w:val="32"/>
        </w:rPr>
        <w:t>：</w:t>
      </w:r>
      <w:r>
        <w:rPr>
          <w:rFonts w:hint="eastAsia" w:ascii="仿宋" w:hAnsi="仿宋" w:eastAsia="仿宋" w:cs="仿宋"/>
          <w:sz w:val="32"/>
          <w:szCs w:val="32"/>
          <w:lang w:eastAsia="zh-CN"/>
        </w:rPr>
        <w:t>此项经费用于我市网吧市场文网卫士视频监控指挥系统改造升级，在原有基础上，进行网吧视频实时监控，上网人员刷脸验证身份、12318举报接听智能化管理等功能性改造，将极大提高我市市场监管的信息化水平。</w:t>
      </w:r>
    </w:p>
    <w:p w14:paraId="07D6868E">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rPr>
        <w:t>2、专项资金名称：“执法工作经费”专项</w:t>
      </w:r>
    </w:p>
    <w:p w14:paraId="78F4C977">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kern w:val="0"/>
          <w:sz w:val="32"/>
          <w:szCs w:val="32"/>
        </w:rPr>
      </w:pPr>
      <w:r>
        <w:rPr>
          <w:rFonts w:hint="eastAsia" w:ascii="仿宋" w:hAnsi="仿宋" w:eastAsia="仿宋" w:cs="仿宋"/>
          <w:b/>
          <w:kern w:val="0"/>
          <w:sz w:val="32"/>
          <w:szCs w:val="32"/>
        </w:rPr>
        <w:t>设立依据：</w:t>
      </w:r>
      <w:r>
        <w:rPr>
          <w:rFonts w:hint="eastAsia" w:ascii="仿宋" w:hAnsi="仿宋" w:eastAsia="仿宋" w:cs="仿宋"/>
          <w:kern w:val="0"/>
          <w:sz w:val="32"/>
          <w:szCs w:val="32"/>
        </w:rPr>
        <w:t xml:space="preserve">中办、国办《关于进一步深化文化市场综合执法改革的意见》财政必须保障各级文化市场执法机构的工作经费的要求。 </w:t>
      </w:r>
    </w:p>
    <w:p w14:paraId="5BDD14B2">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color w:val="565656"/>
          <w:kern w:val="0"/>
          <w:sz w:val="32"/>
          <w:szCs w:val="32"/>
        </w:rPr>
      </w:pPr>
      <w:r>
        <w:rPr>
          <w:rFonts w:hint="eastAsia" w:ascii="仿宋" w:hAnsi="仿宋" w:eastAsia="仿宋" w:cs="仿宋"/>
          <w:b/>
          <w:sz w:val="32"/>
          <w:szCs w:val="32"/>
        </w:rPr>
        <w:t>预算安排：</w:t>
      </w:r>
      <w:r>
        <w:rPr>
          <w:rFonts w:hint="eastAsia" w:ascii="仿宋" w:hAnsi="仿宋" w:eastAsia="仿宋" w:cs="仿宋"/>
          <w:b w:val="0"/>
          <w:bCs/>
          <w:kern w:val="0"/>
          <w:sz w:val="32"/>
          <w:szCs w:val="32"/>
          <w:lang w:eastAsia="zh-CN"/>
        </w:rPr>
        <w:t>阳泉</w:t>
      </w:r>
      <w:r>
        <w:rPr>
          <w:rFonts w:hint="eastAsia" w:ascii="仿宋" w:hAnsi="仿宋" w:eastAsia="仿宋" w:cs="仿宋"/>
          <w:sz w:val="32"/>
          <w:szCs w:val="32"/>
          <w:lang w:eastAsia="zh-CN"/>
        </w:rPr>
        <w:t>市财政局《关于批复20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年部门预算的通知》（阳财预[20</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号）批复“执法工作经费”专项预算资金</w:t>
      </w:r>
      <w:r>
        <w:rPr>
          <w:rFonts w:hint="eastAsia" w:ascii="仿宋" w:hAnsi="仿宋" w:eastAsia="仿宋" w:cs="仿宋"/>
          <w:sz w:val="32"/>
          <w:szCs w:val="32"/>
          <w:lang w:val="en-US" w:eastAsia="zh-CN"/>
        </w:rPr>
        <w:t>25</w:t>
      </w:r>
      <w:r>
        <w:rPr>
          <w:rFonts w:hint="eastAsia" w:ascii="仿宋" w:hAnsi="仿宋" w:eastAsia="仿宋" w:cs="仿宋"/>
          <w:sz w:val="32"/>
          <w:szCs w:val="32"/>
          <w:lang w:eastAsia="zh-CN"/>
        </w:rPr>
        <w:t>万元，全部为一般公共预算财政拨款。</w:t>
      </w:r>
    </w:p>
    <w:p w14:paraId="3DEC188A">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sz w:val="32"/>
          <w:szCs w:val="32"/>
          <w:lang w:eastAsia="zh-CN"/>
        </w:rPr>
        <w:t>预算</w:t>
      </w:r>
      <w:r>
        <w:rPr>
          <w:rFonts w:hint="eastAsia" w:ascii="仿宋" w:hAnsi="仿宋" w:eastAsia="仿宋" w:cs="仿宋"/>
          <w:b/>
          <w:sz w:val="32"/>
          <w:szCs w:val="32"/>
        </w:rPr>
        <w:t>绩效：</w:t>
      </w:r>
      <w:r>
        <w:rPr>
          <w:rFonts w:hint="eastAsia" w:ascii="仿宋" w:hAnsi="仿宋" w:eastAsia="仿宋" w:cs="仿宋"/>
          <w:sz w:val="32"/>
          <w:szCs w:val="32"/>
        </w:rPr>
        <w:t>此项经费保障我队全市文化、</w:t>
      </w:r>
      <w:r>
        <w:rPr>
          <w:rFonts w:hint="eastAsia" w:ascii="仿宋" w:hAnsi="仿宋" w:eastAsia="仿宋" w:cs="仿宋"/>
          <w:sz w:val="32"/>
          <w:szCs w:val="32"/>
          <w:lang w:eastAsia="zh-CN"/>
        </w:rPr>
        <w:t>文物、旅游、</w:t>
      </w:r>
      <w:r>
        <w:rPr>
          <w:rFonts w:hint="eastAsia" w:ascii="仿宋" w:hAnsi="仿宋" w:eastAsia="仿宋" w:cs="仿宋"/>
          <w:sz w:val="32"/>
          <w:szCs w:val="32"/>
        </w:rPr>
        <w:t>出版、广播</w:t>
      </w:r>
      <w:r>
        <w:rPr>
          <w:rFonts w:hint="eastAsia" w:ascii="仿宋" w:hAnsi="仿宋" w:eastAsia="仿宋" w:cs="仿宋"/>
          <w:sz w:val="32"/>
          <w:szCs w:val="32"/>
          <w:lang w:eastAsia="zh-CN"/>
        </w:rPr>
        <w:t>电</w:t>
      </w:r>
      <w:r>
        <w:rPr>
          <w:rFonts w:hint="eastAsia" w:ascii="仿宋" w:hAnsi="仿宋" w:eastAsia="仿宋" w:cs="仿宋"/>
          <w:sz w:val="32"/>
          <w:szCs w:val="32"/>
        </w:rPr>
        <w:t>视</w:t>
      </w:r>
      <w:r>
        <w:rPr>
          <w:rFonts w:hint="eastAsia" w:ascii="仿宋" w:hAnsi="仿宋" w:eastAsia="仿宋" w:cs="仿宋"/>
          <w:sz w:val="32"/>
          <w:szCs w:val="32"/>
          <w:lang w:eastAsia="zh-CN"/>
        </w:rPr>
        <w:t>、电影</w:t>
      </w:r>
      <w:r>
        <w:rPr>
          <w:rFonts w:hint="eastAsia" w:ascii="仿宋" w:hAnsi="仿宋" w:eastAsia="仿宋" w:cs="仿宋"/>
          <w:sz w:val="32"/>
          <w:szCs w:val="32"/>
        </w:rPr>
        <w:t>市场执法监管职责以及市“扫黄打非”领导组交办的其它工作任务的顺利进行，为我队每年组织开展10多次专项行动，</w:t>
      </w:r>
      <w:r>
        <w:rPr>
          <w:rFonts w:hint="eastAsia" w:ascii="仿宋" w:hAnsi="仿宋" w:eastAsia="仿宋" w:cs="仿宋"/>
          <w:sz w:val="32"/>
          <w:szCs w:val="32"/>
          <w:lang w:val="en-US" w:eastAsia="zh-CN"/>
        </w:rPr>
        <w:t>90</w:t>
      </w:r>
      <w:r>
        <w:rPr>
          <w:rFonts w:hint="eastAsia" w:ascii="仿宋" w:hAnsi="仿宋" w:eastAsia="仿宋" w:cs="仿宋"/>
          <w:sz w:val="32"/>
          <w:szCs w:val="32"/>
        </w:rPr>
        <w:t>多起行政处罚案件，以及</w:t>
      </w:r>
      <w:r>
        <w:rPr>
          <w:rFonts w:hint="eastAsia" w:ascii="仿宋" w:hAnsi="仿宋" w:eastAsia="仿宋" w:cs="仿宋"/>
          <w:sz w:val="32"/>
          <w:szCs w:val="32"/>
          <w:lang w:eastAsia="zh-CN"/>
        </w:rPr>
        <w:t>执法人员培训、业主培训、安全监管等，进行</w:t>
      </w:r>
      <w:r>
        <w:rPr>
          <w:rFonts w:hint="eastAsia" w:ascii="仿宋" w:hAnsi="仿宋" w:eastAsia="仿宋" w:cs="仿宋"/>
          <w:sz w:val="32"/>
          <w:szCs w:val="32"/>
        </w:rPr>
        <w:t>会议部署、人员组织、市场检查、查缴物品储存、案件办理、组织宣传等提供资金保障。</w:t>
      </w:r>
    </w:p>
    <w:p w14:paraId="3FCC5FDC">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仿宋"/>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1" w:fontKey="{CD327CD8-7F84-4403-85A8-59F396ECBFF1}"/>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2" w:fontKey="{84173648-7751-4642-946A-4C3CADFE5F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03567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540CAE">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540CAE">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9DD"/>
    <w:rsid w:val="000403B2"/>
    <w:rsid w:val="000F794E"/>
    <w:rsid w:val="00125122"/>
    <w:rsid w:val="00163EF8"/>
    <w:rsid w:val="002629DD"/>
    <w:rsid w:val="00321038"/>
    <w:rsid w:val="003A7F13"/>
    <w:rsid w:val="004E3063"/>
    <w:rsid w:val="004E39DD"/>
    <w:rsid w:val="00507543"/>
    <w:rsid w:val="005650B2"/>
    <w:rsid w:val="005B22F9"/>
    <w:rsid w:val="005E1A32"/>
    <w:rsid w:val="00600F56"/>
    <w:rsid w:val="00622085"/>
    <w:rsid w:val="006429F7"/>
    <w:rsid w:val="00683775"/>
    <w:rsid w:val="00755A99"/>
    <w:rsid w:val="007A5201"/>
    <w:rsid w:val="00820628"/>
    <w:rsid w:val="008324E5"/>
    <w:rsid w:val="00910493"/>
    <w:rsid w:val="0096366A"/>
    <w:rsid w:val="009B0BC9"/>
    <w:rsid w:val="00A24044"/>
    <w:rsid w:val="00A83195"/>
    <w:rsid w:val="00AB7D8F"/>
    <w:rsid w:val="00AD7451"/>
    <w:rsid w:val="00B6785F"/>
    <w:rsid w:val="00B73F59"/>
    <w:rsid w:val="00B8037A"/>
    <w:rsid w:val="00BA480B"/>
    <w:rsid w:val="00C010BA"/>
    <w:rsid w:val="00C61303"/>
    <w:rsid w:val="00D70F97"/>
    <w:rsid w:val="00DD2F0A"/>
    <w:rsid w:val="00E7531F"/>
    <w:rsid w:val="00F27A5B"/>
    <w:rsid w:val="00F338BA"/>
    <w:rsid w:val="00F8763A"/>
    <w:rsid w:val="01480354"/>
    <w:rsid w:val="01A47308"/>
    <w:rsid w:val="0281604B"/>
    <w:rsid w:val="04A03B5A"/>
    <w:rsid w:val="0A0A1FC3"/>
    <w:rsid w:val="0AAD3AF3"/>
    <w:rsid w:val="0ADD54A7"/>
    <w:rsid w:val="0BFF4A24"/>
    <w:rsid w:val="0D297F8F"/>
    <w:rsid w:val="0D3D643F"/>
    <w:rsid w:val="0D48641D"/>
    <w:rsid w:val="0D6D3EC5"/>
    <w:rsid w:val="0D905DE7"/>
    <w:rsid w:val="0DC77B8F"/>
    <w:rsid w:val="0E5B5EF2"/>
    <w:rsid w:val="0E823D48"/>
    <w:rsid w:val="0EE460EB"/>
    <w:rsid w:val="0F151830"/>
    <w:rsid w:val="0F891807"/>
    <w:rsid w:val="0F8E0C48"/>
    <w:rsid w:val="0FE65821"/>
    <w:rsid w:val="11F93176"/>
    <w:rsid w:val="1239766B"/>
    <w:rsid w:val="126A4ED8"/>
    <w:rsid w:val="12A97306"/>
    <w:rsid w:val="12BE1FDD"/>
    <w:rsid w:val="145103C4"/>
    <w:rsid w:val="145D1432"/>
    <w:rsid w:val="14BC12B3"/>
    <w:rsid w:val="153829B7"/>
    <w:rsid w:val="15DA0EB3"/>
    <w:rsid w:val="16FB2EBC"/>
    <w:rsid w:val="195A692A"/>
    <w:rsid w:val="19AF58E1"/>
    <w:rsid w:val="1A7F03B6"/>
    <w:rsid w:val="1B904F18"/>
    <w:rsid w:val="1BE85B8C"/>
    <w:rsid w:val="1C7D6327"/>
    <w:rsid w:val="1D2F20CE"/>
    <w:rsid w:val="1E99078C"/>
    <w:rsid w:val="1E9A40B6"/>
    <w:rsid w:val="1E9B7C40"/>
    <w:rsid w:val="1EBD1A67"/>
    <w:rsid w:val="1ECB0B67"/>
    <w:rsid w:val="2312568F"/>
    <w:rsid w:val="23232CF1"/>
    <w:rsid w:val="25F15E4C"/>
    <w:rsid w:val="277122D1"/>
    <w:rsid w:val="280C2D28"/>
    <w:rsid w:val="290F0CE0"/>
    <w:rsid w:val="291400ED"/>
    <w:rsid w:val="2A1D2F43"/>
    <w:rsid w:val="2B115B9A"/>
    <w:rsid w:val="2B274D31"/>
    <w:rsid w:val="2BA237BA"/>
    <w:rsid w:val="2BEF2DC7"/>
    <w:rsid w:val="2C0727BD"/>
    <w:rsid w:val="2D52145A"/>
    <w:rsid w:val="2F2A14BB"/>
    <w:rsid w:val="2FCB341B"/>
    <w:rsid w:val="32CD09FF"/>
    <w:rsid w:val="3417242F"/>
    <w:rsid w:val="347F5F8B"/>
    <w:rsid w:val="35FB780A"/>
    <w:rsid w:val="36A975ED"/>
    <w:rsid w:val="36C9331D"/>
    <w:rsid w:val="375C2B25"/>
    <w:rsid w:val="37BA450C"/>
    <w:rsid w:val="382E1795"/>
    <w:rsid w:val="38D63497"/>
    <w:rsid w:val="396B1C77"/>
    <w:rsid w:val="3BC9596C"/>
    <w:rsid w:val="3CAC7F89"/>
    <w:rsid w:val="3D0861E8"/>
    <w:rsid w:val="40934659"/>
    <w:rsid w:val="409F41BD"/>
    <w:rsid w:val="41344366"/>
    <w:rsid w:val="41B70B68"/>
    <w:rsid w:val="428F123D"/>
    <w:rsid w:val="43401322"/>
    <w:rsid w:val="447D25AF"/>
    <w:rsid w:val="449D0462"/>
    <w:rsid w:val="464F1E4D"/>
    <w:rsid w:val="471E5869"/>
    <w:rsid w:val="488307A7"/>
    <w:rsid w:val="48AA2025"/>
    <w:rsid w:val="48B85101"/>
    <w:rsid w:val="48EB4806"/>
    <w:rsid w:val="49033EB3"/>
    <w:rsid w:val="4AAA57A7"/>
    <w:rsid w:val="4AF857C8"/>
    <w:rsid w:val="4B341227"/>
    <w:rsid w:val="4B8B3058"/>
    <w:rsid w:val="4C2B131B"/>
    <w:rsid w:val="4C2D3087"/>
    <w:rsid w:val="4DA94A12"/>
    <w:rsid w:val="4ED02D47"/>
    <w:rsid w:val="501932AB"/>
    <w:rsid w:val="50C97FFA"/>
    <w:rsid w:val="51537A4F"/>
    <w:rsid w:val="54A24D96"/>
    <w:rsid w:val="54C74389"/>
    <w:rsid w:val="54F463C4"/>
    <w:rsid w:val="5678322B"/>
    <w:rsid w:val="572415FB"/>
    <w:rsid w:val="57552A85"/>
    <w:rsid w:val="577A479C"/>
    <w:rsid w:val="57FE6C68"/>
    <w:rsid w:val="590F6D33"/>
    <w:rsid w:val="592E244E"/>
    <w:rsid w:val="59AC396A"/>
    <w:rsid w:val="5AE576C3"/>
    <w:rsid w:val="5AEB26BD"/>
    <w:rsid w:val="5AFC5629"/>
    <w:rsid w:val="5B0D21AF"/>
    <w:rsid w:val="5B6870E0"/>
    <w:rsid w:val="5C3E3BDA"/>
    <w:rsid w:val="5D5A6805"/>
    <w:rsid w:val="5E0A68E2"/>
    <w:rsid w:val="5E320201"/>
    <w:rsid w:val="5EA67AA8"/>
    <w:rsid w:val="60234EEC"/>
    <w:rsid w:val="603161B3"/>
    <w:rsid w:val="60741356"/>
    <w:rsid w:val="60760A78"/>
    <w:rsid w:val="62022181"/>
    <w:rsid w:val="620E668A"/>
    <w:rsid w:val="63614CCE"/>
    <w:rsid w:val="65DB3F94"/>
    <w:rsid w:val="66F85008"/>
    <w:rsid w:val="6704201E"/>
    <w:rsid w:val="67050797"/>
    <w:rsid w:val="68532EEF"/>
    <w:rsid w:val="68607A89"/>
    <w:rsid w:val="6902543D"/>
    <w:rsid w:val="69333457"/>
    <w:rsid w:val="69992C7E"/>
    <w:rsid w:val="69B403DB"/>
    <w:rsid w:val="6A2A7376"/>
    <w:rsid w:val="6A603138"/>
    <w:rsid w:val="6AF506E1"/>
    <w:rsid w:val="6B9564FB"/>
    <w:rsid w:val="6C50209D"/>
    <w:rsid w:val="6D9C7F90"/>
    <w:rsid w:val="6E451226"/>
    <w:rsid w:val="6E63452A"/>
    <w:rsid w:val="6F690066"/>
    <w:rsid w:val="6FA6749F"/>
    <w:rsid w:val="71406F49"/>
    <w:rsid w:val="71A82012"/>
    <w:rsid w:val="72751512"/>
    <w:rsid w:val="72AF6B7C"/>
    <w:rsid w:val="733A6A98"/>
    <w:rsid w:val="74412237"/>
    <w:rsid w:val="74E17E1B"/>
    <w:rsid w:val="75346870"/>
    <w:rsid w:val="755456DC"/>
    <w:rsid w:val="76E90EEC"/>
    <w:rsid w:val="7753039B"/>
    <w:rsid w:val="77F01DC6"/>
    <w:rsid w:val="785379F6"/>
    <w:rsid w:val="787C4B4D"/>
    <w:rsid w:val="78A859B8"/>
    <w:rsid w:val="799B7F81"/>
    <w:rsid w:val="79A008E5"/>
    <w:rsid w:val="7C5E4EB1"/>
    <w:rsid w:val="7EB32A79"/>
    <w:rsid w:val="7EE36D37"/>
    <w:rsid w:val="7F284E3A"/>
    <w:rsid w:val="7F3D2ED3"/>
    <w:rsid w:val="7F4FF354"/>
    <w:rsid w:val="7FEF4F8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宋体" w:cs="Times New Roman"/>
      <w:sz w:val="18"/>
      <w:szCs w:val="18"/>
    </w:rPr>
  </w:style>
  <w:style w:type="character" w:customStyle="1" w:styleId="7">
    <w:name w:val="Footer Char"/>
    <w:basedOn w:val="5"/>
    <w:link w:val="2"/>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WwW.YlmF.CoM</Company>
  <Pages>10</Pages>
  <Words>4719</Words>
  <Characters>4911</Characters>
  <Lines>0</Lines>
  <Paragraphs>0</Paragraphs>
  <TotalTime>6</TotalTime>
  <ScaleCrop>false</ScaleCrop>
  <LinksUpToDate>false</LinksUpToDate>
  <CharactersWithSpaces>4926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2017-03-30T09:56:00Z</dcterms:created>
  <dc:creator>user</dc:creator>
  <cp:lastModifiedBy>冯</cp:lastModifiedBy>
  <cp:lastPrinted>2020-05-20T17:20:00Z</cp:lastPrinted>
  <dcterms:modified xsi:type="dcterms:W3CDTF">2021-04-03T01:27:43Z</dcterms:modified>
  <dc:title>阳泉市文化市场行政综合执法大队概况</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6C86C2250805460D96C02AD780E09567</vt:lpwstr>
  </property>
  <property fmtid="{D5CDD505-2E9C-101B-9397-08002B2CF9AE}" pid="4" name="KSOTemplateDocerSaveRecord">
    <vt:lpwstr>eyJoZGlkIjoiMTYzYjJlOTY0NzdmZThmMTI3MTczMDg1YjY0NzUxNmQiLCJ1c2VySWQiOiIyNjE2MjE2MzgifQ==</vt:lpwstr>
  </property>
</Properties>
</file>